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23014" w:rsidRDefault="00E23014" w:rsidP="00E23014">
      <w:pPr>
        <w:widowControl w:val="0"/>
        <w:jc w:val="center"/>
        <w:rPr>
          <w:b/>
          <w:sz w:val="28"/>
          <w:szCs w:val="28"/>
        </w:rPr>
      </w:pPr>
      <w:r>
        <w:rPr>
          <w:b/>
          <w:sz w:val="28"/>
          <w:szCs w:val="28"/>
        </w:rPr>
        <w:t>Федеральное государственное образовательное бюджетное</w:t>
      </w:r>
    </w:p>
    <w:p w:rsidR="00E23014" w:rsidRDefault="00E23014" w:rsidP="00E23014">
      <w:pPr>
        <w:widowControl w:val="0"/>
        <w:jc w:val="center"/>
        <w:rPr>
          <w:b/>
          <w:sz w:val="28"/>
          <w:szCs w:val="28"/>
        </w:rPr>
      </w:pPr>
      <w:r>
        <w:rPr>
          <w:b/>
          <w:sz w:val="28"/>
          <w:szCs w:val="28"/>
        </w:rPr>
        <w:t xml:space="preserve"> учреждение высшего образования</w:t>
      </w:r>
    </w:p>
    <w:p w:rsidR="00E23014" w:rsidRDefault="00E23014" w:rsidP="00E23014">
      <w:pPr>
        <w:widowControl w:val="0"/>
        <w:jc w:val="center"/>
        <w:rPr>
          <w:b/>
          <w:caps/>
          <w:sz w:val="28"/>
          <w:szCs w:val="28"/>
        </w:rPr>
      </w:pPr>
      <w:r>
        <w:rPr>
          <w:b/>
          <w:caps/>
          <w:sz w:val="28"/>
          <w:szCs w:val="28"/>
        </w:rPr>
        <w:t>«ФинансовЫЙ УНИВЕРСИТЕТ при Правительстве</w:t>
      </w:r>
    </w:p>
    <w:p w:rsidR="00E23014" w:rsidRDefault="00E23014" w:rsidP="00E23014">
      <w:pPr>
        <w:widowControl w:val="0"/>
        <w:jc w:val="center"/>
        <w:rPr>
          <w:b/>
          <w:caps/>
          <w:sz w:val="28"/>
          <w:szCs w:val="28"/>
        </w:rPr>
      </w:pPr>
      <w:r>
        <w:rPr>
          <w:b/>
          <w:caps/>
          <w:sz w:val="28"/>
          <w:szCs w:val="28"/>
        </w:rPr>
        <w:t>Российской Федерации»</w:t>
      </w:r>
    </w:p>
    <w:p w:rsidR="00E23014" w:rsidRDefault="00E23014" w:rsidP="00E23014">
      <w:pPr>
        <w:widowControl w:val="0"/>
        <w:jc w:val="center"/>
        <w:rPr>
          <w:b/>
          <w:sz w:val="28"/>
          <w:szCs w:val="28"/>
        </w:rPr>
      </w:pPr>
      <w:r>
        <w:rPr>
          <w:b/>
          <w:sz w:val="28"/>
          <w:szCs w:val="28"/>
        </w:rPr>
        <w:t>(Финансовый университет)</w:t>
      </w:r>
    </w:p>
    <w:p w:rsidR="00E23014" w:rsidRDefault="00E23014" w:rsidP="00E23014">
      <w:pPr>
        <w:widowControl w:val="0"/>
        <w:jc w:val="center"/>
        <w:rPr>
          <w:b/>
          <w:sz w:val="32"/>
          <w:szCs w:val="32"/>
        </w:rPr>
      </w:pPr>
    </w:p>
    <w:p w:rsidR="00E23014" w:rsidRDefault="00E23014" w:rsidP="00E23014">
      <w:pPr>
        <w:widowControl w:val="0"/>
        <w:jc w:val="center"/>
        <w:rPr>
          <w:b/>
          <w:sz w:val="28"/>
          <w:szCs w:val="28"/>
        </w:rPr>
      </w:pPr>
      <w:r>
        <w:rPr>
          <w:b/>
          <w:sz w:val="28"/>
          <w:szCs w:val="28"/>
        </w:rPr>
        <w:t xml:space="preserve">Департамент финансовых рынков и финансового инжиниринга </w:t>
      </w:r>
    </w:p>
    <w:p w:rsidR="00E23014" w:rsidRDefault="00E23014" w:rsidP="00E23014">
      <w:pPr>
        <w:widowControl w:val="0"/>
        <w:jc w:val="center"/>
        <w:rPr>
          <w:b/>
          <w:sz w:val="28"/>
          <w:szCs w:val="28"/>
        </w:rPr>
      </w:pPr>
      <w:r>
        <w:rPr>
          <w:b/>
          <w:sz w:val="28"/>
          <w:szCs w:val="28"/>
        </w:rPr>
        <w:t>Финансового факультета</w:t>
      </w:r>
    </w:p>
    <w:p w:rsidR="00E23014" w:rsidRDefault="00E23014" w:rsidP="00E23014">
      <w:pPr>
        <w:widowControl w:val="0"/>
        <w:jc w:val="center"/>
        <w:rPr>
          <w:b/>
          <w:sz w:val="28"/>
          <w:szCs w:val="28"/>
        </w:rPr>
      </w:pPr>
    </w:p>
    <w:p w:rsidR="00E23014" w:rsidRDefault="00E23014" w:rsidP="00E23014">
      <w:pPr>
        <w:widowControl w:val="0"/>
        <w:jc w:val="center"/>
      </w:pPr>
    </w:p>
    <w:p w:rsidR="00E23014" w:rsidRDefault="00E23014" w:rsidP="00E23014">
      <w:pPr>
        <w:widowControl w:val="0"/>
        <w:jc w:val="center"/>
        <w:rPr>
          <w:b/>
          <w:sz w:val="28"/>
          <w:szCs w:val="28"/>
        </w:rPr>
      </w:pPr>
    </w:p>
    <w:p w:rsidR="00E23014" w:rsidRDefault="00E23014" w:rsidP="00E23014">
      <w:pPr>
        <w:widowControl w:val="0"/>
        <w:jc w:val="center"/>
        <w:rPr>
          <w:b/>
          <w:sz w:val="32"/>
          <w:szCs w:val="32"/>
        </w:rPr>
      </w:pPr>
    </w:p>
    <w:p w:rsidR="00E23014" w:rsidRDefault="00E23014" w:rsidP="00E23014">
      <w:pPr>
        <w:widowControl w:val="0"/>
        <w:rPr>
          <w:b/>
          <w:sz w:val="32"/>
          <w:szCs w:val="32"/>
        </w:rPr>
      </w:pPr>
    </w:p>
    <w:p w:rsidR="00E23014" w:rsidRDefault="00E23014" w:rsidP="00E23014">
      <w:pPr>
        <w:widowControl w:val="0"/>
        <w:rPr>
          <w:b/>
          <w:sz w:val="32"/>
          <w:szCs w:val="32"/>
        </w:rPr>
      </w:pPr>
    </w:p>
    <w:p w:rsidR="00E23014" w:rsidRDefault="00E23014" w:rsidP="00E23014">
      <w:pPr>
        <w:widowControl w:val="0"/>
        <w:rPr>
          <w:b/>
          <w:sz w:val="32"/>
          <w:szCs w:val="32"/>
        </w:rPr>
      </w:pPr>
    </w:p>
    <w:p w:rsidR="00E23014" w:rsidRDefault="00E23014" w:rsidP="00E23014">
      <w:pPr>
        <w:widowControl w:val="0"/>
        <w:jc w:val="center"/>
        <w:rPr>
          <w:b/>
          <w:sz w:val="32"/>
          <w:szCs w:val="32"/>
        </w:rPr>
      </w:pPr>
    </w:p>
    <w:p w:rsidR="00E23014" w:rsidRDefault="00E23014" w:rsidP="00E23014">
      <w:pPr>
        <w:widowControl w:val="0"/>
        <w:jc w:val="center"/>
        <w:rPr>
          <w:b/>
          <w:sz w:val="28"/>
          <w:szCs w:val="28"/>
        </w:rPr>
      </w:pPr>
      <w:r>
        <w:rPr>
          <w:b/>
          <w:sz w:val="28"/>
          <w:szCs w:val="28"/>
        </w:rPr>
        <w:t>М.В. Чернышова</w:t>
      </w:r>
    </w:p>
    <w:p w:rsidR="00E23014" w:rsidRDefault="00E23014" w:rsidP="00E23014">
      <w:pPr>
        <w:widowControl w:val="0"/>
        <w:jc w:val="center"/>
        <w:rPr>
          <w:b/>
          <w:sz w:val="28"/>
          <w:szCs w:val="28"/>
        </w:rPr>
      </w:pPr>
    </w:p>
    <w:p w:rsidR="00E23014" w:rsidRDefault="00E23014" w:rsidP="00E23014">
      <w:pPr>
        <w:widowControl w:val="0"/>
        <w:jc w:val="center"/>
        <w:rPr>
          <w:b/>
          <w:sz w:val="28"/>
          <w:szCs w:val="28"/>
        </w:rPr>
      </w:pPr>
      <w:r>
        <w:rPr>
          <w:rFonts w:eastAsia="Calibri"/>
          <w:b/>
          <w:color w:val="000000"/>
          <w:sz w:val="28"/>
          <w:szCs w:val="28"/>
        </w:rPr>
        <w:t>БИРЖЕВОЙ РЫНОК И БИРЖЕВЫЕ ИНСТРУМЕНТЫ</w:t>
      </w:r>
      <w:r>
        <w:rPr>
          <w:b/>
          <w:sz w:val="28"/>
          <w:szCs w:val="28"/>
        </w:rPr>
        <w:t xml:space="preserve"> </w:t>
      </w:r>
    </w:p>
    <w:p w:rsidR="00E23014" w:rsidRDefault="00E23014" w:rsidP="00E23014">
      <w:pPr>
        <w:widowControl w:val="0"/>
        <w:jc w:val="center"/>
        <w:rPr>
          <w:b/>
          <w:sz w:val="28"/>
          <w:szCs w:val="28"/>
        </w:rPr>
      </w:pPr>
    </w:p>
    <w:p w:rsidR="00E23014" w:rsidRDefault="00E23014" w:rsidP="00E23014">
      <w:pPr>
        <w:widowControl w:val="0"/>
        <w:jc w:val="center"/>
        <w:rPr>
          <w:b/>
          <w:sz w:val="28"/>
          <w:szCs w:val="28"/>
        </w:rPr>
      </w:pPr>
      <w:r>
        <w:rPr>
          <w:b/>
          <w:sz w:val="28"/>
          <w:szCs w:val="28"/>
        </w:rPr>
        <w:t>Рабочая программа дисциплины</w:t>
      </w:r>
    </w:p>
    <w:p w:rsidR="00E23014" w:rsidRDefault="00E23014" w:rsidP="00E23014">
      <w:pPr>
        <w:widowControl w:val="0"/>
        <w:jc w:val="center"/>
        <w:rPr>
          <w:b/>
          <w:sz w:val="28"/>
          <w:szCs w:val="28"/>
        </w:rPr>
      </w:pPr>
    </w:p>
    <w:p w:rsidR="00E23014" w:rsidRDefault="00E23014" w:rsidP="00E23014">
      <w:pPr>
        <w:widowControl w:val="0"/>
        <w:spacing w:line="276" w:lineRule="auto"/>
        <w:jc w:val="center"/>
        <w:rPr>
          <w:sz w:val="28"/>
          <w:szCs w:val="28"/>
        </w:rPr>
      </w:pPr>
      <w:r>
        <w:rPr>
          <w:sz w:val="28"/>
          <w:szCs w:val="28"/>
        </w:rPr>
        <w:t xml:space="preserve">для студентов, обучающихся по направлению подготовки </w:t>
      </w:r>
    </w:p>
    <w:p w:rsidR="00E23014" w:rsidRDefault="00E23014" w:rsidP="00E23014">
      <w:pPr>
        <w:widowControl w:val="0"/>
        <w:spacing w:line="276" w:lineRule="auto"/>
        <w:jc w:val="center"/>
        <w:rPr>
          <w:sz w:val="28"/>
          <w:szCs w:val="28"/>
        </w:rPr>
      </w:pPr>
      <w:r>
        <w:rPr>
          <w:sz w:val="28"/>
          <w:szCs w:val="28"/>
        </w:rPr>
        <w:t xml:space="preserve">38.04.08 «Финансы и кредит» </w:t>
      </w:r>
    </w:p>
    <w:p w:rsidR="00E23014" w:rsidRDefault="00E23014" w:rsidP="00E23014">
      <w:pPr>
        <w:jc w:val="center"/>
        <w:rPr>
          <w:rFonts w:eastAsia="Calibri"/>
          <w:sz w:val="28"/>
          <w:szCs w:val="28"/>
          <w:lang w:eastAsia="en-US"/>
        </w:rPr>
      </w:pPr>
      <w:r>
        <w:rPr>
          <w:rFonts w:eastAsia="Calibri"/>
          <w:sz w:val="28"/>
          <w:szCs w:val="28"/>
          <w:lang w:eastAsia="en-US"/>
        </w:rPr>
        <w:t xml:space="preserve">направленность программы магистратуры </w:t>
      </w:r>
    </w:p>
    <w:p w:rsidR="00E23014" w:rsidRDefault="00E23014" w:rsidP="00E23014">
      <w:pPr>
        <w:jc w:val="center"/>
        <w:rPr>
          <w:rFonts w:eastAsia="Calibri"/>
          <w:sz w:val="28"/>
          <w:szCs w:val="28"/>
          <w:lang w:eastAsia="en-US"/>
        </w:rPr>
      </w:pPr>
      <w:r>
        <w:rPr>
          <w:rFonts w:eastAsia="Calibri"/>
          <w:sz w:val="28"/>
          <w:szCs w:val="28"/>
          <w:lang w:eastAsia="en-US"/>
        </w:rPr>
        <w:t>«</w:t>
      </w:r>
      <w:r>
        <w:rPr>
          <w:sz w:val="28"/>
          <w:szCs w:val="28"/>
        </w:rPr>
        <w:t>Финансовая математика и анализ рынков</w:t>
      </w:r>
      <w:r>
        <w:rPr>
          <w:rFonts w:eastAsia="Calibri"/>
          <w:sz w:val="28"/>
          <w:szCs w:val="28"/>
          <w:lang w:eastAsia="en-US"/>
        </w:rPr>
        <w:t>»</w:t>
      </w:r>
    </w:p>
    <w:p w:rsidR="00E23014" w:rsidRDefault="00E23014" w:rsidP="00E23014">
      <w:pPr>
        <w:jc w:val="center"/>
        <w:rPr>
          <w:rFonts w:eastAsia="Calibri"/>
          <w:sz w:val="28"/>
          <w:szCs w:val="28"/>
          <w:lang w:eastAsia="en-US"/>
        </w:rPr>
      </w:pPr>
    </w:p>
    <w:p w:rsidR="00E23014" w:rsidRDefault="00E23014" w:rsidP="00E23014">
      <w:pPr>
        <w:jc w:val="center"/>
        <w:rPr>
          <w:rFonts w:eastAsia="Calibri"/>
          <w:sz w:val="28"/>
          <w:szCs w:val="28"/>
          <w:lang w:eastAsia="en-US"/>
        </w:rPr>
      </w:pPr>
    </w:p>
    <w:p w:rsidR="00E23014" w:rsidRDefault="00E23014" w:rsidP="00E23014">
      <w:pPr>
        <w:widowControl w:val="0"/>
        <w:jc w:val="center"/>
        <w:rPr>
          <w:sz w:val="28"/>
          <w:szCs w:val="28"/>
        </w:rPr>
      </w:pPr>
    </w:p>
    <w:p w:rsidR="00E23014" w:rsidRDefault="00E23014" w:rsidP="00E23014">
      <w:pPr>
        <w:widowControl w:val="0"/>
        <w:jc w:val="center"/>
        <w:rPr>
          <w:sz w:val="28"/>
          <w:szCs w:val="28"/>
        </w:rPr>
      </w:pPr>
    </w:p>
    <w:p w:rsidR="00E23014" w:rsidRDefault="00E23014" w:rsidP="00E23014">
      <w:pPr>
        <w:widowControl w:val="0"/>
        <w:jc w:val="center"/>
        <w:rPr>
          <w:i/>
        </w:rPr>
      </w:pPr>
    </w:p>
    <w:p w:rsidR="00E23014" w:rsidRDefault="00E23014" w:rsidP="00E23014">
      <w:pPr>
        <w:widowControl w:val="0"/>
        <w:jc w:val="center"/>
        <w:rPr>
          <w:i/>
          <w:sz w:val="28"/>
          <w:szCs w:val="28"/>
        </w:rPr>
      </w:pPr>
    </w:p>
    <w:p w:rsidR="00E23014" w:rsidRDefault="00E23014" w:rsidP="00E23014">
      <w:pPr>
        <w:widowControl w:val="0"/>
        <w:jc w:val="center"/>
        <w:rPr>
          <w:i/>
          <w:sz w:val="28"/>
          <w:szCs w:val="28"/>
        </w:rPr>
      </w:pPr>
    </w:p>
    <w:p w:rsidR="00E23014" w:rsidRDefault="00E23014" w:rsidP="00E23014">
      <w:pPr>
        <w:widowControl w:val="0"/>
        <w:jc w:val="center"/>
        <w:rPr>
          <w:i/>
          <w:sz w:val="28"/>
          <w:szCs w:val="28"/>
        </w:rPr>
      </w:pPr>
    </w:p>
    <w:p w:rsidR="00E23014" w:rsidRDefault="00E23014" w:rsidP="00E23014">
      <w:pPr>
        <w:widowControl w:val="0"/>
        <w:jc w:val="center"/>
        <w:rPr>
          <w:i/>
          <w:sz w:val="28"/>
          <w:szCs w:val="28"/>
        </w:rPr>
      </w:pPr>
    </w:p>
    <w:p w:rsidR="00E23014" w:rsidRDefault="00E23014" w:rsidP="00E23014">
      <w:pPr>
        <w:widowControl w:val="0"/>
        <w:jc w:val="center"/>
        <w:rPr>
          <w:i/>
          <w:sz w:val="28"/>
          <w:szCs w:val="28"/>
        </w:rPr>
      </w:pPr>
    </w:p>
    <w:p w:rsidR="00E23014" w:rsidRDefault="00E23014" w:rsidP="00E23014">
      <w:pPr>
        <w:widowControl w:val="0"/>
        <w:jc w:val="center"/>
        <w:rPr>
          <w:i/>
          <w:sz w:val="28"/>
          <w:szCs w:val="28"/>
        </w:rPr>
      </w:pPr>
    </w:p>
    <w:p w:rsidR="00E23014" w:rsidRDefault="00E23014" w:rsidP="00E23014">
      <w:pPr>
        <w:widowControl w:val="0"/>
        <w:jc w:val="center"/>
        <w:rPr>
          <w:i/>
          <w:sz w:val="28"/>
          <w:szCs w:val="28"/>
        </w:rPr>
      </w:pPr>
    </w:p>
    <w:p w:rsidR="00E23014" w:rsidRDefault="00E23014" w:rsidP="00E23014">
      <w:pPr>
        <w:widowControl w:val="0"/>
        <w:rPr>
          <w:i/>
          <w:sz w:val="28"/>
          <w:szCs w:val="28"/>
        </w:rPr>
      </w:pPr>
    </w:p>
    <w:p w:rsidR="00E23014" w:rsidRDefault="00E23014" w:rsidP="00E23014">
      <w:pPr>
        <w:widowControl w:val="0"/>
        <w:rPr>
          <w:i/>
          <w:sz w:val="28"/>
          <w:szCs w:val="28"/>
        </w:rPr>
      </w:pPr>
    </w:p>
    <w:p w:rsidR="00E23014" w:rsidRDefault="00E23014" w:rsidP="00E23014">
      <w:pPr>
        <w:widowControl w:val="0"/>
        <w:jc w:val="center"/>
        <w:rPr>
          <w:b/>
          <w:sz w:val="28"/>
          <w:szCs w:val="28"/>
        </w:rPr>
      </w:pPr>
      <w:r>
        <w:rPr>
          <w:b/>
          <w:sz w:val="28"/>
          <w:szCs w:val="28"/>
        </w:rPr>
        <w:t>Москва 2024</w:t>
      </w:r>
      <w:r>
        <w:br w:type="page"/>
      </w:r>
    </w:p>
    <w:p w:rsidR="00E23014" w:rsidRDefault="00E23014" w:rsidP="00E23014">
      <w:pPr>
        <w:widowControl w:val="0"/>
        <w:jc w:val="center"/>
        <w:rPr>
          <w:b/>
          <w:sz w:val="28"/>
          <w:szCs w:val="28"/>
        </w:rPr>
      </w:pPr>
      <w:r>
        <w:rPr>
          <w:b/>
          <w:sz w:val="28"/>
          <w:szCs w:val="28"/>
        </w:rPr>
        <w:lastRenderedPageBreak/>
        <w:t>Федеральное государственное образовательное бюджетное</w:t>
      </w:r>
    </w:p>
    <w:p w:rsidR="00E23014" w:rsidRDefault="00E23014" w:rsidP="00E23014">
      <w:pPr>
        <w:widowControl w:val="0"/>
        <w:jc w:val="center"/>
        <w:rPr>
          <w:b/>
          <w:sz w:val="28"/>
          <w:szCs w:val="28"/>
        </w:rPr>
      </w:pPr>
      <w:r>
        <w:rPr>
          <w:b/>
          <w:sz w:val="28"/>
          <w:szCs w:val="28"/>
        </w:rPr>
        <w:t xml:space="preserve"> учреждение высшего образования</w:t>
      </w:r>
    </w:p>
    <w:p w:rsidR="00E23014" w:rsidRDefault="00E23014" w:rsidP="00E23014">
      <w:pPr>
        <w:widowControl w:val="0"/>
        <w:jc w:val="center"/>
        <w:rPr>
          <w:b/>
          <w:caps/>
          <w:sz w:val="28"/>
          <w:szCs w:val="28"/>
        </w:rPr>
      </w:pPr>
      <w:r>
        <w:rPr>
          <w:b/>
          <w:caps/>
          <w:sz w:val="28"/>
          <w:szCs w:val="28"/>
        </w:rPr>
        <w:t>«ФинансовЫЙ УНИВЕРСИТЕТ при Правительстве</w:t>
      </w:r>
    </w:p>
    <w:p w:rsidR="00E23014" w:rsidRDefault="00E23014" w:rsidP="00E23014">
      <w:pPr>
        <w:widowControl w:val="0"/>
        <w:jc w:val="center"/>
        <w:rPr>
          <w:b/>
          <w:caps/>
          <w:sz w:val="28"/>
          <w:szCs w:val="28"/>
        </w:rPr>
      </w:pPr>
      <w:r>
        <w:rPr>
          <w:b/>
          <w:caps/>
          <w:sz w:val="28"/>
          <w:szCs w:val="28"/>
        </w:rPr>
        <w:t>Российской Федерации»</w:t>
      </w:r>
    </w:p>
    <w:p w:rsidR="00E23014" w:rsidRDefault="00E23014" w:rsidP="00E23014">
      <w:pPr>
        <w:widowControl w:val="0"/>
        <w:jc w:val="center"/>
        <w:rPr>
          <w:b/>
          <w:sz w:val="28"/>
          <w:szCs w:val="28"/>
        </w:rPr>
      </w:pPr>
      <w:r>
        <w:rPr>
          <w:b/>
          <w:sz w:val="28"/>
          <w:szCs w:val="28"/>
        </w:rPr>
        <w:t>(Финансовый университет)</w:t>
      </w:r>
    </w:p>
    <w:p w:rsidR="00E23014" w:rsidRDefault="00E23014" w:rsidP="00E23014">
      <w:pPr>
        <w:jc w:val="center"/>
        <w:rPr>
          <w:b/>
          <w:sz w:val="28"/>
          <w:szCs w:val="28"/>
        </w:rPr>
      </w:pPr>
    </w:p>
    <w:p w:rsidR="00E23014" w:rsidRDefault="00E23014" w:rsidP="00E23014">
      <w:pPr>
        <w:widowControl w:val="0"/>
        <w:jc w:val="center"/>
        <w:rPr>
          <w:b/>
          <w:sz w:val="28"/>
          <w:szCs w:val="28"/>
        </w:rPr>
      </w:pPr>
      <w:r>
        <w:rPr>
          <w:b/>
          <w:sz w:val="28"/>
          <w:szCs w:val="28"/>
        </w:rPr>
        <w:t xml:space="preserve">Департамент финансовых рынков и финансового инжиниринга </w:t>
      </w:r>
    </w:p>
    <w:p w:rsidR="00E23014" w:rsidRDefault="00E23014" w:rsidP="00E23014">
      <w:pPr>
        <w:jc w:val="center"/>
        <w:rPr>
          <w:rFonts w:eastAsia="DejaVu Sans" w:cs="Calibri"/>
          <w:sz w:val="28"/>
          <w:szCs w:val="28"/>
          <w:lang w:eastAsia="en-US"/>
        </w:rPr>
      </w:pPr>
      <w:r>
        <w:rPr>
          <w:rFonts w:eastAsia="DejaVu Sans"/>
          <w:b/>
          <w:sz w:val="28"/>
          <w:szCs w:val="28"/>
          <w:lang w:eastAsia="en-US"/>
        </w:rPr>
        <w:t xml:space="preserve">Финансового факультета </w:t>
      </w:r>
    </w:p>
    <w:p w:rsidR="00E23014" w:rsidRDefault="00E23014" w:rsidP="00E23014">
      <w:pPr>
        <w:jc w:val="center"/>
        <w:rPr>
          <w:rFonts w:eastAsia="DejaVu Sans" w:cs="Calibri"/>
          <w:sz w:val="28"/>
          <w:szCs w:val="28"/>
          <w:lang w:eastAsia="en-US"/>
        </w:rPr>
      </w:pPr>
    </w:p>
    <w:p w:rsidR="00E23014" w:rsidRDefault="00E23014" w:rsidP="00E23014">
      <w:pPr>
        <w:jc w:val="center"/>
        <w:rPr>
          <w:rFonts w:eastAsia="DejaVu Sans" w:cs="Calibri"/>
          <w:sz w:val="28"/>
          <w:szCs w:val="28"/>
          <w:lang w:eastAsia="en-US"/>
        </w:rPr>
      </w:pPr>
    </w:p>
    <w:p w:rsidR="00E23014" w:rsidRDefault="00E23014" w:rsidP="00E23014">
      <w:pPr>
        <w:jc w:val="center"/>
        <w:rPr>
          <w:rFonts w:eastAsia="DejaVu Sans" w:cs="Calibri"/>
          <w:sz w:val="28"/>
          <w:szCs w:val="28"/>
          <w:lang w:eastAsia="en-US"/>
        </w:rPr>
      </w:pPr>
    </w:p>
    <w:tbl>
      <w:tblPr>
        <w:tblW w:w="9105" w:type="dxa"/>
        <w:tblInd w:w="-6" w:type="dxa"/>
        <w:tblLayout w:type="fixed"/>
        <w:tblLook w:val="04A0" w:firstRow="1" w:lastRow="0" w:firstColumn="1" w:lastColumn="0" w:noHBand="0" w:noVBand="1"/>
      </w:tblPr>
      <w:tblGrid>
        <w:gridCol w:w="4425"/>
        <w:gridCol w:w="4680"/>
      </w:tblGrid>
      <w:tr w:rsidR="00E23014" w:rsidTr="00E23014">
        <w:tc>
          <w:tcPr>
            <w:tcW w:w="4425" w:type="dxa"/>
          </w:tcPr>
          <w:p w:rsidR="00E23014" w:rsidRDefault="00E23014">
            <w:pPr>
              <w:widowControl w:val="0"/>
              <w:rPr>
                <w:b/>
                <w:bCs/>
                <w:sz w:val="28"/>
                <w:szCs w:val="28"/>
              </w:rPr>
            </w:pPr>
          </w:p>
        </w:tc>
        <w:tc>
          <w:tcPr>
            <w:tcW w:w="4680" w:type="dxa"/>
            <w:hideMark/>
          </w:tcPr>
          <w:tbl>
            <w:tblPr>
              <w:tblW w:w="4995" w:type="dxa"/>
              <w:tblInd w:w="642" w:type="dxa"/>
              <w:tblLayout w:type="fixed"/>
              <w:tblLook w:val="04A0" w:firstRow="1" w:lastRow="0" w:firstColumn="1" w:lastColumn="0" w:noHBand="0" w:noVBand="1"/>
            </w:tblPr>
            <w:tblGrid>
              <w:gridCol w:w="4995"/>
            </w:tblGrid>
            <w:tr w:rsidR="00E23014" w:rsidTr="00040F29">
              <w:tc>
                <w:tcPr>
                  <w:tcW w:w="4995" w:type="dxa"/>
                  <w:hideMark/>
                </w:tcPr>
                <w:p w:rsidR="00040F29" w:rsidRPr="00B66CDA" w:rsidRDefault="00040F29" w:rsidP="00040F29">
                  <w:pPr>
                    <w:widowControl w:val="0"/>
                    <w:spacing w:line="360" w:lineRule="auto"/>
                    <w:ind w:left="1061"/>
                    <w:rPr>
                      <w:sz w:val="28"/>
                      <w:szCs w:val="22"/>
                      <w:lang w:eastAsia="en-US"/>
                    </w:rPr>
                  </w:pPr>
                  <w:r w:rsidRPr="00B66CDA">
                    <w:rPr>
                      <w:spacing w:val="-2"/>
                      <w:sz w:val="28"/>
                      <w:szCs w:val="22"/>
                      <w:lang w:eastAsia="en-US"/>
                    </w:rPr>
                    <w:t>УТВЕРЖДАЮ</w:t>
                  </w:r>
                </w:p>
                <w:p w:rsidR="00040F29" w:rsidRPr="00040F29" w:rsidRDefault="00040F29" w:rsidP="00040F29">
                  <w:pPr>
                    <w:widowControl w:val="0"/>
                    <w:spacing w:line="360" w:lineRule="auto"/>
                    <w:ind w:left="1061"/>
                    <w:rPr>
                      <w:sz w:val="28"/>
                      <w:szCs w:val="22"/>
                      <w:lang w:eastAsia="en-US"/>
                    </w:rPr>
                  </w:pPr>
                  <w:r w:rsidRPr="00040F29">
                    <w:rPr>
                      <w:sz w:val="28"/>
                      <w:szCs w:val="22"/>
                      <w:lang w:eastAsia="en-US"/>
                    </w:rPr>
                    <w:t>Проректор</w:t>
                  </w:r>
                  <w:r w:rsidRPr="00040F29">
                    <w:rPr>
                      <w:spacing w:val="-12"/>
                      <w:sz w:val="28"/>
                      <w:szCs w:val="22"/>
                      <w:lang w:eastAsia="en-US"/>
                    </w:rPr>
                    <w:t xml:space="preserve"> </w:t>
                  </w:r>
                  <w:r w:rsidRPr="00040F29">
                    <w:rPr>
                      <w:sz w:val="28"/>
                      <w:szCs w:val="22"/>
                      <w:lang w:eastAsia="en-US"/>
                    </w:rPr>
                    <w:t>по</w:t>
                  </w:r>
                  <w:r w:rsidRPr="00040F29">
                    <w:rPr>
                      <w:spacing w:val="-13"/>
                      <w:sz w:val="28"/>
                      <w:szCs w:val="22"/>
                      <w:lang w:eastAsia="en-US"/>
                    </w:rPr>
                    <w:t xml:space="preserve"> </w:t>
                  </w:r>
                  <w:r w:rsidRPr="00040F29">
                    <w:rPr>
                      <w:sz w:val="28"/>
                      <w:szCs w:val="22"/>
                      <w:lang w:eastAsia="en-US"/>
                    </w:rPr>
                    <w:t>учебной</w:t>
                  </w:r>
                  <w:r w:rsidRPr="00040F29">
                    <w:rPr>
                      <w:spacing w:val="-15"/>
                      <w:sz w:val="28"/>
                      <w:szCs w:val="22"/>
                      <w:lang w:eastAsia="en-US"/>
                    </w:rPr>
                    <w:t xml:space="preserve"> </w:t>
                  </w:r>
                  <w:r w:rsidRPr="00040F29">
                    <w:rPr>
                      <w:sz w:val="28"/>
                      <w:szCs w:val="22"/>
                      <w:lang w:eastAsia="en-US"/>
                    </w:rPr>
                    <w:t>и методической работе</w:t>
                  </w:r>
                </w:p>
                <w:p w:rsidR="00040F29" w:rsidRPr="00040F29" w:rsidRDefault="00040F29" w:rsidP="00040F29">
                  <w:pPr>
                    <w:widowControl w:val="0"/>
                    <w:tabs>
                      <w:tab w:val="left" w:pos="2881"/>
                    </w:tabs>
                    <w:spacing w:before="3" w:line="360" w:lineRule="auto"/>
                    <w:ind w:left="1061" w:right="48"/>
                    <w:rPr>
                      <w:sz w:val="28"/>
                      <w:szCs w:val="22"/>
                      <w:lang w:eastAsia="en-US"/>
                    </w:rPr>
                  </w:pPr>
                  <w:r w:rsidRPr="00040F29">
                    <w:rPr>
                      <w:sz w:val="28"/>
                      <w:szCs w:val="22"/>
                      <w:lang w:eastAsia="en-US"/>
                    </w:rPr>
                    <w:t>Е.А.</w:t>
                  </w:r>
                  <w:r w:rsidRPr="00040F29">
                    <w:rPr>
                      <w:spacing w:val="-18"/>
                      <w:sz w:val="28"/>
                      <w:szCs w:val="22"/>
                      <w:lang w:eastAsia="en-US"/>
                    </w:rPr>
                    <w:t xml:space="preserve"> </w:t>
                  </w:r>
                  <w:r w:rsidRPr="00040F29">
                    <w:rPr>
                      <w:sz w:val="28"/>
                      <w:szCs w:val="22"/>
                      <w:lang w:eastAsia="en-US"/>
                    </w:rPr>
                    <w:t xml:space="preserve">Каменева </w:t>
                  </w:r>
                </w:p>
                <w:p w:rsidR="00040F29" w:rsidRPr="00040F29" w:rsidRDefault="00040F29" w:rsidP="00040F29">
                  <w:pPr>
                    <w:widowControl w:val="0"/>
                    <w:spacing w:line="360" w:lineRule="auto"/>
                    <w:rPr>
                      <w:sz w:val="28"/>
                      <w:szCs w:val="28"/>
                      <w:lang w:eastAsia="en-US"/>
                    </w:rPr>
                  </w:pPr>
                  <w:r w:rsidRPr="00040F29">
                    <w:rPr>
                      <w:sz w:val="28"/>
                      <w:szCs w:val="28"/>
                      <w:lang w:eastAsia="en-US"/>
                    </w:rPr>
                    <w:t xml:space="preserve">                «28» февраля 2024 г.</w:t>
                  </w:r>
                </w:p>
                <w:p w:rsidR="00E23014" w:rsidRDefault="00E23014" w:rsidP="009C1420">
                  <w:pPr>
                    <w:widowControl w:val="0"/>
                    <w:spacing w:line="276" w:lineRule="auto"/>
                    <w:rPr>
                      <w:sz w:val="28"/>
                      <w:szCs w:val="28"/>
                    </w:rPr>
                  </w:pPr>
                </w:p>
              </w:tc>
            </w:tr>
          </w:tbl>
          <w:p w:rsidR="00E23014" w:rsidRDefault="00E23014">
            <w:pPr>
              <w:widowControl w:val="0"/>
              <w:rPr>
                <w:sz w:val="28"/>
                <w:szCs w:val="28"/>
              </w:rPr>
            </w:pPr>
          </w:p>
        </w:tc>
      </w:tr>
    </w:tbl>
    <w:p w:rsidR="00E23014" w:rsidRDefault="00E23014" w:rsidP="00E23014">
      <w:pPr>
        <w:widowControl w:val="0"/>
        <w:jc w:val="center"/>
        <w:rPr>
          <w:b/>
          <w:sz w:val="32"/>
          <w:szCs w:val="32"/>
        </w:rPr>
      </w:pPr>
    </w:p>
    <w:p w:rsidR="00E23014" w:rsidRDefault="00E23014" w:rsidP="00E23014">
      <w:pPr>
        <w:widowControl w:val="0"/>
        <w:jc w:val="center"/>
        <w:rPr>
          <w:b/>
          <w:sz w:val="28"/>
          <w:szCs w:val="28"/>
        </w:rPr>
      </w:pPr>
      <w:r>
        <w:rPr>
          <w:b/>
          <w:sz w:val="28"/>
          <w:szCs w:val="28"/>
        </w:rPr>
        <w:t>М.В. Чернышова</w:t>
      </w:r>
    </w:p>
    <w:p w:rsidR="00E23014" w:rsidRDefault="00E23014" w:rsidP="00E23014">
      <w:pPr>
        <w:widowControl w:val="0"/>
        <w:jc w:val="center"/>
        <w:rPr>
          <w:b/>
          <w:sz w:val="28"/>
          <w:szCs w:val="28"/>
        </w:rPr>
      </w:pPr>
    </w:p>
    <w:p w:rsidR="00E23014" w:rsidRDefault="00E23014" w:rsidP="00E23014">
      <w:pPr>
        <w:widowControl w:val="0"/>
        <w:jc w:val="center"/>
        <w:rPr>
          <w:b/>
          <w:sz w:val="28"/>
          <w:szCs w:val="28"/>
        </w:rPr>
      </w:pPr>
      <w:r>
        <w:rPr>
          <w:rFonts w:eastAsia="Calibri"/>
          <w:b/>
          <w:color w:val="000000"/>
          <w:sz w:val="28"/>
          <w:szCs w:val="28"/>
        </w:rPr>
        <w:t>БИРЖЕВОЙ РЫНОК И БИРЖЕВЫЕ ИНСТРУМЕНТЫ</w:t>
      </w:r>
      <w:r>
        <w:rPr>
          <w:b/>
          <w:sz w:val="28"/>
          <w:szCs w:val="28"/>
        </w:rPr>
        <w:t xml:space="preserve"> </w:t>
      </w:r>
    </w:p>
    <w:p w:rsidR="00E23014" w:rsidRDefault="00E23014" w:rsidP="00E23014">
      <w:pPr>
        <w:widowControl w:val="0"/>
        <w:jc w:val="center"/>
        <w:rPr>
          <w:b/>
          <w:sz w:val="28"/>
          <w:szCs w:val="28"/>
        </w:rPr>
      </w:pPr>
    </w:p>
    <w:p w:rsidR="00E23014" w:rsidRDefault="00E23014" w:rsidP="00E23014">
      <w:pPr>
        <w:widowControl w:val="0"/>
        <w:jc w:val="center"/>
        <w:rPr>
          <w:b/>
          <w:sz w:val="28"/>
          <w:szCs w:val="28"/>
        </w:rPr>
      </w:pPr>
      <w:r>
        <w:rPr>
          <w:b/>
          <w:sz w:val="28"/>
          <w:szCs w:val="28"/>
        </w:rPr>
        <w:t>Рабочая программа дисциплины</w:t>
      </w:r>
    </w:p>
    <w:p w:rsidR="00E23014" w:rsidRDefault="00E23014" w:rsidP="00E23014">
      <w:pPr>
        <w:widowControl w:val="0"/>
        <w:jc w:val="center"/>
        <w:rPr>
          <w:b/>
          <w:sz w:val="28"/>
          <w:szCs w:val="28"/>
        </w:rPr>
      </w:pPr>
    </w:p>
    <w:p w:rsidR="00E23014" w:rsidRDefault="00E23014" w:rsidP="00E23014">
      <w:pPr>
        <w:widowControl w:val="0"/>
        <w:spacing w:line="276" w:lineRule="auto"/>
        <w:jc w:val="center"/>
        <w:rPr>
          <w:sz w:val="28"/>
          <w:szCs w:val="28"/>
        </w:rPr>
      </w:pPr>
      <w:r>
        <w:rPr>
          <w:sz w:val="28"/>
          <w:szCs w:val="28"/>
        </w:rPr>
        <w:t xml:space="preserve">для студентов, обучающихся по направлению подготовки </w:t>
      </w:r>
    </w:p>
    <w:p w:rsidR="00E23014" w:rsidRDefault="00E23014" w:rsidP="00E23014">
      <w:pPr>
        <w:widowControl w:val="0"/>
        <w:spacing w:line="276" w:lineRule="auto"/>
        <w:jc w:val="center"/>
        <w:rPr>
          <w:sz w:val="28"/>
          <w:szCs w:val="28"/>
        </w:rPr>
      </w:pPr>
      <w:r>
        <w:rPr>
          <w:sz w:val="28"/>
          <w:szCs w:val="28"/>
        </w:rPr>
        <w:t xml:space="preserve">38.04.08 «Финансы и кредит» </w:t>
      </w:r>
    </w:p>
    <w:p w:rsidR="00E23014" w:rsidRDefault="00E23014" w:rsidP="00E23014">
      <w:pPr>
        <w:jc w:val="center"/>
        <w:rPr>
          <w:rFonts w:eastAsia="Calibri"/>
          <w:sz w:val="28"/>
          <w:szCs w:val="28"/>
          <w:lang w:eastAsia="en-US"/>
        </w:rPr>
      </w:pPr>
      <w:r>
        <w:rPr>
          <w:rFonts w:eastAsia="Calibri"/>
          <w:sz w:val="28"/>
          <w:szCs w:val="28"/>
          <w:lang w:eastAsia="en-US"/>
        </w:rPr>
        <w:t xml:space="preserve">направленность программы магистратуры </w:t>
      </w:r>
    </w:p>
    <w:p w:rsidR="00E23014" w:rsidRDefault="00E23014" w:rsidP="00E23014">
      <w:pPr>
        <w:jc w:val="center"/>
        <w:rPr>
          <w:rFonts w:eastAsia="Calibri"/>
          <w:sz w:val="28"/>
          <w:szCs w:val="28"/>
          <w:lang w:eastAsia="en-US"/>
        </w:rPr>
      </w:pPr>
      <w:r>
        <w:rPr>
          <w:rFonts w:eastAsia="Calibri"/>
          <w:sz w:val="28"/>
          <w:szCs w:val="28"/>
          <w:lang w:eastAsia="en-US"/>
        </w:rPr>
        <w:t>«</w:t>
      </w:r>
      <w:r>
        <w:rPr>
          <w:sz w:val="28"/>
          <w:szCs w:val="28"/>
        </w:rPr>
        <w:t>Финансовая математика и анализ рынков</w:t>
      </w:r>
      <w:r>
        <w:rPr>
          <w:rFonts w:eastAsia="Calibri"/>
          <w:sz w:val="28"/>
          <w:szCs w:val="28"/>
          <w:lang w:eastAsia="en-US"/>
        </w:rPr>
        <w:t>»</w:t>
      </w:r>
    </w:p>
    <w:p w:rsidR="00E23014" w:rsidRDefault="00E23014" w:rsidP="00E23014">
      <w:pPr>
        <w:widowControl w:val="0"/>
        <w:rPr>
          <w:i/>
          <w:sz w:val="28"/>
          <w:szCs w:val="28"/>
        </w:rPr>
      </w:pPr>
    </w:p>
    <w:p w:rsidR="00E23014" w:rsidRDefault="00E23014" w:rsidP="00E23014">
      <w:pPr>
        <w:widowControl w:val="0"/>
        <w:jc w:val="center"/>
        <w:rPr>
          <w:i/>
          <w:sz w:val="28"/>
          <w:szCs w:val="28"/>
        </w:rPr>
      </w:pPr>
    </w:p>
    <w:p w:rsidR="005578A8" w:rsidRDefault="00A1232D" w:rsidP="00A1232D">
      <w:pPr>
        <w:widowControl w:val="0"/>
        <w:jc w:val="center"/>
        <w:rPr>
          <w:i/>
          <w:sz w:val="28"/>
          <w:szCs w:val="28"/>
        </w:rPr>
      </w:pPr>
      <w:r w:rsidRPr="00A1232D">
        <w:rPr>
          <w:i/>
          <w:sz w:val="28"/>
          <w:szCs w:val="28"/>
        </w:rPr>
        <w:t>Рекомендовано Ученым советом Финансового факультета</w:t>
      </w:r>
    </w:p>
    <w:p w:rsidR="00A1232D" w:rsidRPr="00A1232D" w:rsidRDefault="00A1232D" w:rsidP="00A1232D">
      <w:pPr>
        <w:widowControl w:val="0"/>
        <w:jc w:val="center"/>
        <w:rPr>
          <w:i/>
          <w:sz w:val="28"/>
          <w:szCs w:val="28"/>
        </w:rPr>
      </w:pPr>
      <w:bookmarkStart w:id="0" w:name="_GoBack"/>
      <w:bookmarkEnd w:id="0"/>
      <w:r w:rsidRPr="00A1232D">
        <w:rPr>
          <w:i/>
          <w:sz w:val="28"/>
          <w:szCs w:val="28"/>
        </w:rPr>
        <w:t xml:space="preserve"> (протокол №42 от «21». 02. 2024 г.)</w:t>
      </w:r>
    </w:p>
    <w:p w:rsidR="00A1232D" w:rsidRPr="00A1232D" w:rsidRDefault="00A1232D" w:rsidP="00A1232D">
      <w:pPr>
        <w:widowControl w:val="0"/>
        <w:jc w:val="center"/>
        <w:rPr>
          <w:i/>
          <w:sz w:val="28"/>
          <w:szCs w:val="28"/>
        </w:rPr>
      </w:pPr>
      <w:r w:rsidRPr="00A1232D">
        <w:rPr>
          <w:i/>
          <w:sz w:val="28"/>
          <w:szCs w:val="28"/>
        </w:rPr>
        <w:t xml:space="preserve">Одобрено Учебно-научным Департаментом финансовых рынков и финансового инжиниринга </w:t>
      </w:r>
    </w:p>
    <w:p w:rsidR="00E23014" w:rsidRDefault="00A1232D" w:rsidP="00A1232D">
      <w:pPr>
        <w:widowControl w:val="0"/>
        <w:jc w:val="center"/>
        <w:rPr>
          <w:sz w:val="28"/>
          <w:szCs w:val="28"/>
        </w:rPr>
      </w:pPr>
      <w:r w:rsidRPr="00A1232D">
        <w:rPr>
          <w:i/>
          <w:sz w:val="28"/>
          <w:szCs w:val="28"/>
        </w:rPr>
        <w:t>(протокол №5 от «26». 12. 2023 г.)</w:t>
      </w:r>
    </w:p>
    <w:p w:rsidR="00E23014" w:rsidRDefault="00E23014" w:rsidP="00E23014">
      <w:pPr>
        <w:widowControl w:val="0"/>
        <w:jc w:val="center"/>
        <w:rPr>
          <w:sz w:val="28"/>
          <w:szCs w:val="28"/>
        </w:rPr>
      </w:pPr>
    </w:p>
    <w:p w:rsidR="00E23014" w:rsidRDefault="00E23014" w:rsidP="00E23014">
      <w:pPr>
        <w:widowControl w:val="0"/>
        <w:rPr>
          <w:sz w:val="28"/>
          <w:szCs w:val="28"/>
        </w:rPr>
      </w:pPr>
    </w:p>
    <w:p w:rsidR="00E23014" w:rsidRDefault="00E23014" w:rsidP="00E23014">
      <w:pPr>
        <w:widowControl w:val="0"/>
        <w:rPr>
          <w:sz w:val="28"/>
          <w:szCs w:val="28"/>
        </w:rPr>
      </w:pPr>
    </w:p>
    <w:p w:rsidR="00E23014" w:rsidRDefault="00E23014" w:rsidP="00E23014">
      <w:pPr>
        <w:widowControl w:val="0"/>
        <w:jc w:val="center"/>
        <w:rPr>
          <w:b/>
          <w:sz w:val="28"/>
          <w:szCs w:val="28"/>
        </w:rPr>
      </w:pPr>
      <w:r>
        <w:rPr>
          <w:b/>
          <w:sz w:val="28"/>
          <w:szCs w:val="28"/>
        </w:rPr>
        <w:t>Москва 2024</w:t>
      </w:r>
      <w:r>
        <w:br w:type="page"/>
      </w:r>
    </w:p>
    <w:p w:rsidR="00E23014" w:rsidRDefault="00E23014" w:rsidP="00E23014">
      <w:pPr>
        <w:jc w:val="center"/>
        <w:rPr>
          <w:b/>
          <w:bCs/>
          <w:sz w:val="28"/>
          <w:szCs w:val="28"/>
        </w:rPr>
      </w:pPr>
      <w:r>
        <w:rPr>
          <w:b/>
          <w:bCs/>
          <w:sz w:val="28"/>
          <w:szCs w:val="28"/>
        </w:rPr>
        <w:lastRenderedPageBreak/>
        <w:t>СОДЕРЖАНИЕ</w:t>
      </w:r>
      <w:r>
        <w:rPr>
          <w:b/>
          <w:bCs/>
        </w:rPr>
        <w:tab/>
      </w:r>
    </w:p>
    <w:tbl>
      <w:tblPr>
        <w:tblW w:w="9640" w:type="dxa"/>
        <w:tblInd w:w="-426" w:type="dxa"/>
        <w:tblLayout w:type="fixed"/>
        <w:tblLook w:val="04A0" w:firstRow="1" w:lastRow="0" w:firstColumn="1" w:lastColumn="0" w:noHBand="0" w:noVBand="1"/>
      </w:tblPr>
      <w:tblGrid>
        <w:gridCol w:w="8791"/>
        <w:gridCol w:w="849"/>
      </w:tblGrid>
      <w:tr w:rsidR="00E23014" w:rsidTr="008812C6">
        <w:tc>
          <w:tcPr>
            <w:tcW w:w="8791" w:type="dxa"/>
          </w:tcPr>
          <w:p w:rsidR="00E23014" w:rsidRDefault="00E23014">
            <w:pPr>
              <w:widowControl w:val="0"/>
              <w:jc w:val="both"/>
              <w:rPr>
                <w:sz w:val="28"/>
                <w:szCs w:val="28"/>
              </w:rPr>
            </w:pPr>
          </w:p>
          <w:p w:rsidR="00E23014" w:rsidRDefault="00E23014">
            <w:pPr>
              <w:widowControl w:val="0"/>
              <w:jc w:val="both"/>
              <w:rPr>
                <w:bCs/>
                <w:sz w:val="28"/>
                <w:szCs w:val="28"/>
              </w:rPr>
            </w:pPr>
            <w:r>
              <w:rPr>
                <w:sz w:val="28"/>
                <w:szCs w:val="28"/>
              </w:rPr>
              <w:t>1. Наименование дисциплины……………………………………………...</w:t>
            </w:r>
          </w:p>
        </w:tc>
        <w:tc>
          <w:tcPr>
            <w:tcW w:w="849" w:type="dxa"/>
            <w:vAlign w:val="bottom"/>
            <w:hideMark/>
          </w:tcPr>
          <w:p w:rsidR="00E23014" w:rsidRDefault="00E23014">
            <w:pPr>
              <w:widowControl w:val="0"/>
              <w:jc w:val="center"/>
              <w:rPr>
                <w:sz w:val="28"/>
                <w:szCs w:val="28"/>
              </w:rPr>
            </w:pPr>
            <w:r>
              <w:rPr>
                <w:sz w:val="28"/>
                <w:szCs w:val="28"/>
              </w:rPr>
              <w:t>4</w:t>
            </w:r>
          </w:p>
        </w:tc>
      </w:tr>
      <w:tr w:rsidR="00E23014" w:rsidTr="008812C6">
        <w:tc>
          <w:tcPr>
            <w:tcW w:w="8791" w:type="dxa"/>
            <w:hideMark/>
          </w:tcPr>
          <w:p w:rsidR="00E23014" w:rsidRDefault="00E23014">
            <w:pPr>
              <w:widowControl w:val="0"/>
              <w:jc w:val="both"/>
              <w:rPr>
                <w:sz w:val="28"/>
                <w:szCs w:val="28"/>
              </w:rPr>
            </w:pPr>
            <w:r>
              <w:rPr>
                <w:sz w:val="28"/>
                <w:szCs w:val="28"/>
              </w:rPr>
              <w:t xml:space="preserve">2. </w:t>
            </w:r>
            <w:r>
              <w:rPr>
                <w:rFonts w:eastAsia="Calibri"/>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 xml:space="preserve"> ……</w:t>
            </w:r>
          </w:p>
        </w:tc>
        <w:tc>
          <w:tcPr>
            <w:tcW w:w="849" w:type="dxa"/>
            <w:vAlign w:val="bottom"/>
            <w:hideMark/>
          </w:tcPr>
          <w:p w:rsidR="00E23014" w:rsidRDefault="00E23014">
            <w:pPr>
              <w:widowControl w:val="0"/>
              <w:jc w:val="center"/>
              <w:rPr>
                <w:sz w:val="28"/>
                <w:szCs w:val="28"/>
              </w:rPr>
            </w:pPr>
            <w:r>
              <w:rPr>
                <w:sz w:val="28"/>
                <w:szCs w:val="28"/>
              </w:rPr>
              <w:t>4</w:t>
            </w:r>
          </w:p>
        </w:tc>
      </w:tr>
      <w:tr w:rsidR="00E23014" w:rsidTr="008812C6">
        <w:tc>
          <w:tcPr>
            <w:tcW w:w="8791" w:type="dxa"/>
            <w:hideMark/>
          </w:tcPr>
          <w:p w:rsidR="00E23014" w:rsidRDefault="00E23014">
            <w:pPr>
              <w:widowControl w:val="0"/>
              <w:jc w:val="both"/>
              <w:rPr>
                <w:sz w:val="28"/>
                <w:szCs w:val="28"/>
              </w:rPr>
            </w:pPr>
            <w:r>
              <w:rPr>
                <w:sz w:val="28"/>
                <w:szCs w:val="28"/>
              </w:rPr>
              <w:t>3. Место дисциплины в структуре образовательной программы………...</w:t>
            </w:r>
          </w:p>
        </w:tc>
        <w:tc>
          <w:tcPr>
            <w:tcW w:w="849" w:type="dxa"/>
            <w:vAlign w:val="bottom"/>
            <w:hideMark/>
          </w:tcPr>
          <w:p w:rsidR="00E23014" w:rsidRDefault="00E23014">
            <w:pPr>
              <w:widowControl w:val="0"/>
              <w:jc w:val="center"/>
              <w:rPr>
                <w:sz w:val="28"/>
                <w:szCs w:val="28"/>
              </w:rPr>
            </w:pPr>
            <w:r>
              <w:rPr>
                <w:sz w:val="28"/>
                <w:szCs w:val="28"/>
              </w:rPr>
              <w:t>6</w:t>
            </w:r>
          </w:p>
        </w:tc>
      </w:tr>
      <w:tr w:rsidR="00E23014" w:rsidTr="008812C6">
        <w:tc>
          <w:tcPr>
            <w:tcW w:w="8791" w:type="dxa"/>
            <w:hideMark/>
          </w:tcPr>
          <w:p w:rsidR="00E23014" w:rsidRDefault="00E23014">
            <w:pPr>
              <w:widowControl w:val="0"/>
              <w:jc w:val="both"/>
              <w:rPr>
                <w:sz w:val="28"/>
                <w:szCs w:val="28"/>
              </w:rPr>
            </w:pPr>
            <w:r>
              <w:rPr>
                <w:sz w:val="28"/>
                <w:szCs w:val="28"/>
              </w:rPr>
              <w:t xml:space="preserve">4. </w:t>
            </w:r>
            <w:r>
              <w:rPr>
                <w:rFonts w:eastAsia="Calibri"/>
                <w:sz w:val="28"/>
                <w:szCs w:val="28"/>
                <w:lang w:eastAsia="en-US"/>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49" w:type="dxa"/>
            <w:vAlign w:val="bottom"/>
            <w:hideMark/>
          </w:tcPr>
          <w:p w:rsidR="00E23014" w:rsidRDefault="00834B16">
            <w:pPr>
              <w:widowControl w:val="0"/>
              <w:jc w:val="center"/>
              <w:rPr>
                <w:sz w:val="28"/>
                <w:szCs w:val="28"/>
              </w:rPr>
            </w:pPr>
            <w:r>
              <w:rPr>
                <w:sz w:val="28"/>
                <w:szCs w:val="28"/>
              </w:rPr>
              <w:t>7</w:t>
            </w:r>
          </w:p>
        </w:tc>
      </w:tr>
      <w:tr w:rsidR="00E23014" w:rsidTr="008812C6">
        <w:tc>
          <w:tcPr>
            <w:tcW w:w="8791" w:type="dxa"/>
            <w:hideMark/>
          </w:tcPr>
          <w:p w:rsidR="00E23014" w:rsidRDefault="00E23014">
            <w:pPr>
              <w:widowControl w:val="0"/>
              <w:tabs>
                <w:tab w:val="right" w:leader="hyphen" w:pos="8568"/>
              </w:tabs>
              <w:jc w:val="both"/>
              <w:rPr>
                <w:sz w:val="28"/>
                <w:szCs w:val="28"/>
              </w:rPr>
            </w:pPr>
            <w:r>
              <w:rPr>
                <w:bCs/>
                <w:sz w:val="28"/>
                <w:szCs w:val="28"/>
              </w:rPr>
              <w:t xml:space="preserve">5. </w:t>
            </w:r>
            <w:r>
              <w:rPr>
                <w:rFonts w:eastAsia="Calibri"/>
                <w:sz w:val="28"/>
                <w:szCs w:val="28"/>
                <w:lang w:eastAsia="en-US"/>
              </w:rPr>
              <w:t xml:space="preserve">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49" w:type="dxa"/>
            <w:vAlign w:val="bottom"/>
            <w:hideMark/>
          </w:tcPr>
          <w:p w:rsidR="00E23014" w:rsidRDefault="00E23014">
            <w:pPr>
              <w:widowControl w:val="0"/>
              <w:jc w:val="center"/>
              <w:rPr>
                <w:sz w:val="28"/>
                <w:szCs w:val="28"/>
              </w:rPr>
            </w:pPr>
            <w:r>
              <w:rPr>
                <w:sz w:val="28"/>
                <w:szCs w:val="28"/>
              </w:rPr>
              <w:t>7</w:t>
            </w:r>
          </w:p>
        </w:tc>
      </w:tr>
      <w:tr w:rsidR="00E23014" w:rsidTr="008812C6">
        <w:tc>
          <w:tcPr>
            <w:tcW w:w="8791" w:type="dxa"/>
            <w:hideMark/>
          </w:tcPr>
          <w:p w:rsidR="00E23014" w:rsidRDefault="00E23014">
            <w:pPr>
              <w:widowControl w:val="0"/>
              <w:jc w:val="both"/>
              <w:rPr>
                <w:bCs/>
                <w:sz w:val="28"/>
                <w:szCs w:val="28"/>
              </w:rPr>
            </w:pPr>
            <w:r>
              <w:rPr>
                <w:sz w:val="28"/>
                <w:szCs w:val="28"/>
              </w:rPr>
              <w:t>5.1. Содержание дисциплины………………………………………………</w:t>
            </w:r>
          </w:p>
        </w:tc>
        <w:tc>
          <w:tcPr>
            <w:tcW w:w="849" w:type="dxa"/>
            <w:vAlign w:val="bottom"/>
            <w:hideMark/>
          </w:tcPr>
          <w:p w:rsidR="00E23014" w:rsidRDefault="00E23014">
            <w:pPr>
              <w:widowControl w:val="0"/>
              <w:jc w:val="center"/>
              <w:rPr>
                <w:sz w:val="28"/>
                <w:szCs w:val="28"/>
              </w:rPr>
            </w:pPr>
            <w:r>
              <w:rPr>
                <w:sz w:val="28"/>
                <w:szCs w:val="28"/>
              </w:rPr>
              <w:t>7</w:t>
            </w:r>
          </w:p>
        </w:tc>
      </w:tr>
      <w:tr w:rsidR="00E23014" w:rsidTr="008812C6">
        <w:tc>
          <w:tcPr>
            <w:tcW w:w="8791" w:type="dxa"/>
            <w:hideMark/>
          </w:tcPr>
          <w:p w:rsidR="00E23014" w:rsidRDefault="00E23014">
            <w:pPr>
              <w:widowControl w:val="0"/>
              <w:jc w:val="both"/>
              <w:rPr>
                <w:sz w:val="28"/>
                <w:szCs w:val="28"/>
              </w:rPr>
            </w:pPr>
            <w:r>
              <w:rPr>
                <w:sz w:val="28"/>
                <w:szCs w:val="28"/>
              </w:rPr>
              <w:t>5.2. Учебно-тематический план……………………………………………</w:t>
            </w:r>
          </w:p>
        </w:tc>
        <w:tc>
          <w:tcPr>
            <w:tcW w:w="849" w:type="dxa"/>
            <w:vAlign w:val="bottom"/>
            <w:hideMark/>
          </w:tcPr>
          <w:p w:rsidR="00E23014" w:rsidRDefault="00E23014">
            <w:pPr>
              <w:widowControl w:val="0"/>
              <w:jc w:val="center"/>
              <w:rPr>
                <w:sz w:val="28"/>
                <w:szCs w:val="28"/>
              </w:rPr>
            </w:pPr>
            <w:r>
              <w:rPr>
                <w:sz w:val="28"/>
                <w:szCs w:val="28"/>
              </w:rPr>
              <w:t>1</w:t>
            </w:r>
            <w:r w:rsidR="00834B16">
              <w:rPr>
                <w:sz w:val="28"/>
                <w:szCs w:val="28"/>
              </w:rPr>
              <w:t>1</w:t>
            </w:r>
          </w:p>
        </w:tc>
      </w:tr>
      <w:tr w:rsidR="00E23014" w:rsidTr="008812C6">
        <w:tc>
          <w:tcPr>
            <w:tcW w:w="8791" w:type="dxa"/>
            <w:hideMark/>
          </w:tcPr>
          <w:p w:rsidR="00E23014" w:rsidRDefault="00E23014">
            <w:pPr>
              <w:widowControl w:val="0"/>
              <w:jc w:val="both"/>
              <w:rPr>
                <w:sz w:val="28"/>
                <w:szCs w:val="28"/>
              </w:rPr>
            </w:pPr>
            <w:r>
              <w:rPr>
                <w:sz w:val="28"/>
                <w:szCs w:val="28"/>
              </w:rPr>
              <w:t>5.3. Содержание семинаров, практических занятий………………………</w:t>
            </w:r>
          </w:p>
        </w:tc>
        <w:tc>
          <w:tcPr>
            <w:tcW w:w="849" w:type="dxa"/>
            <w:vAlign w:val="bottom"/>
            <w:hideMark/>
          </w:tcPr>
          <w:p w:rsidR="00E23014" w:rsidRDefault="00E23014">
            <w:pPr>
              <w:widowControl w:val="0"/>
              <w:jc w:val="center"/>
              <w:rPr>
                <w:sz w:val="28"/>
                <w:szCs w:val="28"/>
              </w:rPr>
            </w:pPr>
            <w:r>
              <w:rPr>
                <w:sz w:val="28"/>
                <w:szCs w:val="28"/>
              </w:rPr>
              <w:t>12</w:t>
            </w:r>
          </w:p>
        </w:tc>
      </w:tr>
      <w:tr w:rsidR="00E23014" w:rsidTr="008812C6">
        <w:tc>
          <w:tcPr>
            <w:tcW w:w="8791" w:type="dxa"/>
            <w:hideMark/>
          </w:tcPr>
          <w:p w:rsidR="00E23014" w:rsidRDefault="00E23014">
            <w:pPr>
              <w:widowControl w:val="0"/>
              <w:jc w:val="both"/>
              <w:rPr>
                <w:bCs/>
                <w:sz w:val="28"/>
                <w:szCs w:val="28"/>
              </w:rPr>
            </w:pPr>
            <w:r>
              <w:rPr>
                <w:bCs/>
                <w:sz w:val="28"/>
                <w:szCs w:val="28"/>
              </w:rPr>
              <w:t>6. Перечень учебно-методического обеспечения для самостоятельной работы обучающихся по дисциплине……………………………………..</w:t>
            </w:r>
          </w:p>
        </w:tc>
        <w:tc>
          <w:tcPr>
            <w:tcW w:w="849" w:type="dxa"/>
            <w:vAlign w:val="bottom"/>
            <w:hideMark/>
          </w:tcPr>
          <w:p w:rsidR="00E23014" w:rsidRDefault="00E23014">
            <w:pPr>
              <w:widowControl w:val="0"/>
              <w:jc w:val="center"/>
              <w:rPr>
                <w:sz w:val="28"/>
                <w:szCs w:val="28"/>
              </w:rPr>
            </w:pPr>
            <w:r>
              <w:rPr>
                <w:sz w:val="28"/>
                <w:szCs w:val="28"/>
              </w:rPr>
              <w:t>14</w:t>
            </w:r>
          </w:p>
        </w:tc>
      </w:tr>
      <w:tr w:rsidR="00E23014" w:rsidTr="008812C6">
        <w:tc>
          <w:tcPr>
            <w:tcW w:w="8791" w:type="dxa"/>
            <w:hideMark/>
          </w:tcPr>
          <w:p w:rsidR="00E23014" w:rsidRDefault="00E23014">
            <w:pPr>
              <w:widowControl w:val="0"/>
              <w:jc w:val="both"/>
              <w:rPr>
                <w:bCs/>
                <w:sz w:val="28"/>
                <w:szCs w:val="28"/>
              </w:rPr>
            </w:pPr>
            <w:r>
              <w:rPr>
                <w:sz w:val="28"/>
                <w:szCs w:val="28"/>
              </w:rPr>
              <w:t>6.1. Перечень вопросов, отводимых на самостоятельное освоение дисциплины, формы внеаудиторной самостоятельной работы………………………………………………………………………</w:t>
            </w:r>
          </w:p>
        </w:tc>
        <w:tc>
          <w:tcPr>
            <w:tcW w:w="849" w:type="dxa"/>
            <w:vAlign w:val="bottom"/>
            <w:hideMark/>
          </w:tcPr>
          <w:p w:rsidR="00E23014" w:rsidRDefault="00E23014">
            <w:pPr>
              <w:widowControl w:val="0"/>
              <w:jc w:val="center"/>
              <w:rPr>
                <w:sz w:val="28"/>
                <w:szCs w:val="28"/>
              </w:rPr>
            </w:pPr>
            <w:r>
              <w:rPr>
                <w:sz w:val="28"/>
                <w:szCs w:val="28"/>
              </w:rPr>
              <w:t>1</w:t>
            </w:r>
            <w:r w:rsidR="00834B16">
              <w:rPr>
                <w:sz w:val="28"/>
                <w:szCs w:val="28"/>
              </w:rPr>
              <w:t>4</w:t>
            </w:r>
          </w:p>
        </w:tc>
      </w:tr>
      <w:tr w:rsidR="00E23014" w:rsidTr="008812C6">
        <w:tc>
          <w:tcPr>
            <w:tcW w:w="8791" w:type="dxa"/>
            <w:hideMark/>
          </w:tcPr>
          <w:p w:rsidR="00E23014" w:rsidRDefault="00E23014">
            <w:pPr>
              <w:widowControl w:val="0"/>
              <w:jc w:val="both"/>
              <w:rPr>
                <w:sz w:val="28"/>
                <w:szCs w:val="28"/>
              </w:rPr>
            </w:pPr>
            <w:r>
              <w:rPr>
                <w:sz w:val="28"/>
                <w:szCs w:val="28"/>
              </w:rPr>
              <w:t>6.2. Перечень вопросов, заданий, тем для подготовки к текущему контролю……………………………………………</w:t>
            </w:r>
          </w:p>
        </w:tc>
        <w:tc>
          <w:tcPr>
            <w:tcW w:w="849" w:type="dxa"/>
            <w:vAlign w:val="bottom"/>
            <w:hideMark/>
          </w:tcPr>
          <w:p w:rsidR="00E23014" w:rsidRDefault="00E23014">
            <w:pPr>
              <w:widowControl w:val="0"/>
              <w:jc w:val="center"/>
              <w:rPr>
                <w:sz w:val="28"/>
                <w:szCs w:val="28"/>
              </w:rPr>
            </w:pPr>
            <w:r>
              <w:rPr>
                <w:sz w:val="28"/>
                <w:szCs w:val="28"/>
              </w:rPr>
              <w:t>1</w:t>
            </w:r>
            <w:r w:rsidR="00834B16">
              <w:rPr>
                <w:sz w:val="28"/>
                <w:szCs w:val="28"/>
              </w:rPr>
              <w:t>7</w:t>
            </w:r>
          </w:p>
        </w:tc>
      </w:tr>
      <w:tr w:rsidR="00E23014" w:rsidTr="008812C6">
        <w:tc>
          <w:tcPr>
            <w:tcW w:w="8791" w:type="dxa"/>
            <w:hideMark/>
          </w:tcPr>
          <w:p w:rsidR="00E23014" w:rsidRDefault="00E23014">
            <w:pPr>
              <w:widowControl w:val="0"/>
              <w:jc w:val="both"/>
              <w:rPr>
                <w:color w:val="000000"/>
                <w:sz w:val="28"/>
                <w:szCs w:val="28"/>
              </w:rPr>
            </w:pPr>
            <w:r>
              <w:rPr>
                <w:sz w:val="28"/>
                <w:szCs w:val="28"/>
              </w:rPr>
              <w:t>7. Фонд оценочных средств для проведения промежуточной аттестации обучающихся по дисциплине……………………………</w:t>
            </w:r>
          </w:p>
        </w:tc>
        <w:tc>
          <w:tcPr>
            <w:tcW w:w="849" w:type="dxa"/>
            <w:vAlign w:val="bottom"/>
            <w:hideMark/>
          </w:tcPr>
          <w:p w:rsidR="00E23014" w:rsidRDefault="00E23014">
            <w:pPr>
              <w:widowControl w:val="0"/>
              <w:jc w:val="center"/>
              <w:rPr>
                <w:color w:val="000000"/>
                <w:sz w:val="28"/>
                <w:szCs w:val="28"/>
              </w:rPr>
            </w:pPr>
            <w:r>
              <w:rPr>
                <w:color w:val="000000"/>
                <w:sz w:val="28"/>
                <w:szCs w:val="28"/>
              </w:rPr>
              <w:t>1</w:t>
            </w:r>
            <w:r w:rsidR="00834B16">
              <w:rPr>
                <w:color w:val="000000"/>
                <w:sz w:val="28"/>
                <w:szCs w:val="28"/>
              </w:rPr>
              <w:t>9</w:t>
            </w:r>
          </w:p>
        </w:tc>
      </w:tr>
      <w:tr w:rsidR="00E23014" w:rsidTr="008812C6">
        <w:tc>
          <w:tcPr>
            <w:tcW w:w="8791" w:type="dxa"/>
            <w:hideMark/>
          </w:tcPr>
          <w:p w:rsidR="00E23014" w:rsidRDefault="00E23014">
            <w:pPr>
              <w:widowControl w:val="0"/>
              <w:jc w:val="both"/>
              <w:rPr>
                <w:sz w:val="28"/>
                <w:szCs w:val="28"/>
              </w:rPr>
            </w:pPr>
            <w:r>
              <w:rPr>
                <w:sz w:val="28"/>
                <w:szCs w:val="28"/>
              </w:rPr>
              <w:t>8. Перечень основной и дополнительной учебной литературы, необходимой для освоения дисциплины…………………...……………..</w:t>
            </w:r>
          </w:p>
        </w:tc>
        <w:tc>
          <w:tcPr>
            <w:tcW w:w="849" w:type="dxa"/>
            <w:vAlign w:val="bottom"/>
            <w:hideMark/>
          </w:tcPr>
          <w:p w:rsidR="00E23014" w:rsidRDefault="00E23014">
            <w:pPr>
              <w:widowControl w:val="0"/>
              <w:jc w:val="center"/>
              <w:rPr>
                <w:color w:val="000000"/>
                <w:sz w:val="28"/>
                <w:szCs w:val="28"/>
              </w:rPr>
            </w:pPr>
            <w:r>
              <w:rPr>
                <w:color w:val="000000"/>
                <w:sz w:val="28"/>
                <w:szCs w:val="28"/>
              </w:rPr>
              <w:t>3</w:t>
            </w:r>
            <w:r w:rsidR="00834B16">
              <w:rPr>
                <w:color w:val="000000"/>
                <w:sz w:val="28"/>
                <w:szCs w:val="28"/>
              </w:rPr>
              <w:t>5</w:t>
            </w:r>
          </w:p>
        </w:tc>
      </w:tr>
      <w:tr w:rsidR="00E23014" w:rsidTr="008812C6">
        <w:tc>
          <w:tcPr>
            <w:tcW w:w="8791" w:type="dxa"/>
            <w:hideMark/>
          </w:tcPr>
          <w:p w:rsidR="00E23014" w:rsidRDefault="00E23014">
            <w:pPr>
              <w:widowControl w:val="0"/>
              <w:tabs>
                <w:tab w:val="right" w:pos="720"/>
              </w:tabs>
              <w:jc w:val="both"/>
              <w:rPr>
                <w:sz w:val="28"/>
                <w:szCs w:val="28"/>
              </w:rPr>
            </w:pPr>
            <w:r>
              <w:rPr>
                <w:sz w:val="28"/>
                <w:szCs w:val="28"/>
              </w:rPr>
              <w:t>9. П</w:t>
            </w:r>
            <w:r>
              <w:rPr>
                <w:bCs/>
                <w:sz w:val="28"/>
                <w:szCs w:val="28"/>
              </w:rPr>
              <w:t>еречень ресурсов информационно-телекоммуникационной сети «Интернет», необходимых для освоения дисциплины</w:t>
            </w:r>
            <w:r>
              <w:rPr>
                <w:sz w:val="28"/>
                <w:szCs w:val="28"/>
              </w:rPr>
              <w:t>……………...……</w:t>
            </w:r>
          </w:p>
        </w:tc>
        <w:tc>
          <w:tcPr>
            <w:tcW w:w="849" w:type="dxa"/>
            <w:vAlign w:val="bottom"/>
            <w:hideMark/>
          </w:tcPr>
          <w:p w:rsidR="00E23014" w:rsidRDefault="00E23014">
            <w:pPr>
              <w:widowControl w:val="0"/>
              <w:jc w:val="center"/>
              <w:rPr>
                <w:color w:val="000000"/>
                <w:sz w:val="28"/>
                <w:szCs w:val="28"/>
              </w:rPr>
            </w:pPr>
            <w:r>
              <w:rPr>
                <w:color w:val="000000"/>
                <w:sz w:val="28"/>
                <w:szCs w:val="28"/>
              </w:rPr>
              <w:t>3</w:t>
            </w:r>
            <w:r w:rsidR="00834B16">
              <w:rPr>
                <w:color w:val="000000"/>
                <w:sz w:val="28"/>
                <w:szCs w:val="28"/>
              </w:rPr>
              <w:t>8</w:t>
            </w:r>
          </w:p>
        </w:tc>
      </w:tr>
      <w:tr w:rsidR="00E23014" w:rsidTr="008812C6">
        <w:trPr>
          <w:trHeight w:val="473"/>
        </w:trPr>
        <w:tc>
          <w:tcPr>
            <w:tcW w:w="8791" w:type="dxa"/>
            <w:hideMark/>
          </w:tcPr>
          <w:p w:rsidR="00E23014" w:rsidRDefault="00E23014">
            <w:pPr>
              <w:widowControl w:val="0"/>
              <w:overflowPunct w:val="0"/>
              <w:jc w:val="both"/>
              <w:textAlignment w:val="baseline"/>
              <w:rPr>
                <w:sz w:val="28"/>
                <w:szCs w:val="28"/>
              </w:rPr>
            </w:pPr>
            <w:r>
              <w:rPr>
                <w:sz w:val="28"/>
                <w:szCs w:val="28"/>
              </w:rPr>
              <w:t>10. Методические указания для обучающихся по освоению дисциплины………………………………………………………………….</w:t>
            </w:r>
          </w:p>
        </w:tc>
        <w:tc>
          <w:tcPr>
            <w:tcW w:w="849" w:type="dxa"/>
            <w:vAlign w:val="bottom"/>
            <w:hideMark/>
          </w:tcPr>
          <w:p w:rsidR="00E23014" w:rsidRDefault="00E23014">
            <w:pPr>
              <w:widowControl w:val="0"/>
              <w:jc w:val="center"/>
              <w:rPr>
                <w:color w:val="000000"/>
                <w:sz w:val="28"/>
                <w:szCs w:val="28"/>
              </w:rPr>
            </w:pPr>
            <w:r>
              <w:rPr>
                <w:color w:val="000000"/>
                <w:sz w:val="28"/>
                <w:szCs w:val="28"/>
              </w:rPr>
              <w:t>3</w:t>
            </w:r>
            <w:r w:rsidR="00834B16">
              <w:rPr>
                <w:color w:val="000000"/>
                <w:sz w:val="28"/>
                <w:szCs w:val="28"/>
              </w:rPr>
              <w:t>8</w:t>
            </w:r>
          </w:p>
        </w:tc>
      </w:tr>
      <w:tr w:rsidR="00E23014" w:rsidTr="008812C6">
        <w:tc>
          <w:tcPr>
            <w:tcW w:w="8791" w:type="dxa"/>
            <w:hideMark/>
          </w:tcPr>
          <w:p w:rsidR="00E23014" w:rsidRDefault="00E23014">
            <w:pPr>
              <w:widowControl w:val="0"/>
              <w:overflowPunct w:val="0"/>
              <w:jc w:val="both"/>
              <w:textAlignment w:val="baseline"/>
              <w:rPr>
                <w:sz w:val="28"/>
                <w:szCs w:val="28"/>
              </w:rPr>
            </w:pPr>
            <w:r>
              <w:rPr>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49" w:type="dxa"/>
            <w:vAlign w:val="bottom"/>
            <w:hideMark/>
          </w:tcPr>
          <w:p w:rsidR="00E23014" w:rsidRDefault="00E23014">
            <w:pPr>
              <w:widowControl w:val="0"/>
              <w:jc w:val="center"/>
              <w:rPr>
                <w:color w:val="000000"/>
                <w:sz w:val="28"/>
                <w:szCs w:val="28"/>
              </w:rPr>
            </w:pPr>
            <w:r>
              <w:rPr>
                <w:color w:val="000000"/>
                <w:sz w:val="28"/>
                <w:szCs w:val="28"/>
              </w:rPr>
              <w:t>4</w:t>
            </w:r>
            <w:r w:rsidR="00834B16">
              <w:rPr>
                <w:color w:val="000000"/>
                <w:sz w:val="28"/>
                <w:szCs w:val="28"/>
              </w:rPr>
              <w:t>1</w:t>
            </w:r>
          </w:p>
        </w:tc>
      </w:tr>
      <w:tr w:rsidR="00E23014" w:rsidTr="008812C6">
        <w:tc>
          <w:tcPr>
            <w:tcW w:w="8791" w:type="dxa"/>
            <w:hideMark/>
          </w:tcPr>
          <w:p w:rsidR="00E23014" w:rsidRDefault="00E23014">
            <w:pPr>
              <w:widowControl w:val="0"/>
              <w:overflowPunct w:val="0"/>
              <w:jc w:val="both"/>
              <w:textAlignment w:val="baseline"/>
              <w:rPr>
                <w:sz w:val="28"/>
                <w:szCs w:val="28"/>
              </w:rPr>
            </w:pPr>
            <w:r>
              <w:rPr>
                <w:bCs/>
                <w:sz w:val="28"/>
                <w:szCs w:val="28"/>
              </w:rPr>
              <w:t>12. Описание материально-технической базы, необходимой для осуществления образовательного процесса по дисциплине……………</w:t>
            </w:r>
          </w:p>
        </w:tc>
        <w:tc>
          <w:tcPr>
            <w:tcW w:w="849" w:type="dxa"/>
            <w:vAlign w:val="bottom"/>
            <w:hideMark/>
          </w:tcPr>
          <w:p w:rsidR="00E23014" w:rsidRDefault="00E23014">
            <w:pPr>
              <w:widowControl w:val="0"/>
              <w:jc w:val="center"/>
              <w:rPr>
                <w:color w:val="000000"/>
                <w:sz w:val="28"/>
                <w:szCs w:val="28"/>
              </w:rPr>
            </w:pPr>
            <w:r>
              <w:rPr>
                <w:color w:val="000000"/>
                <w:sz w:val="28"/>
                <w:szCs w:val="28"/>
              </w:rPr>
              <w:t>4</w:t>
            </w:r>
            <w:r w:rsidR="00834B16">
              <w:rPr>
                <w:color w:val="000000"/>
                <w:sz w:val="28"/>
                <w:szCs w:val="28"/>
              </w:rPr>
              <w:t>2</w:t>
            </w:r>
          </w:p>
        </w:tc>
      </w:tr>
    </w:tbl>
    <w:p w:rsidR="00E23014" w:rsidRDefault="00E23014" w:rsidP="00E23014">
      <w:pPr>
        <w:spacing w:line="276" w:lineRule="auto"/>
        <w:jc w:val="both"/>
        <w:rPr>
          <w:b/>
          <w:sz w:val="28"/>
          <w:szCs w:val="28"/>
        </w:rPr>
      </w:pPr>
    </w:p>
    <w:p w:rsidR="00E23014" w:rsidRDefault="00E23014" w:rsidP="00E23014">
      <w:pPr>
        <w:spacing w:line="276" w:lineRule="auto"/>
        <w:rPr>
          <w:b/>
          <w:sz w:val="28"/>
          <w:szCs w:val="28"/>
        </w:rPr>
      </w:pPr>
    </w:p>
    <w:p w:rsidR="008812C6" w:rsidRDefault="008812C6" w:rsidP="00E23014">
      <w:pPr>
        <w:spacing w:line="276" w:lineRule="auto"/>
        <w:rPr>
          <w:b/>
          <w:sz w:val="28"/>
          <w:szCs w:val="28"/>
        </w:rPr>
      </w:pPr>
    </w:p>
    <w:p w:rsidR="008812C6" w:rsidRDefault="008812C6" w:rsidP="00E23014">
      <w:pPr>
        <w:spacing w:line="276" w:lineRule="auto"/>
        <w:rPr>
          <w:b/>
          <w:sz w:val="28"/>
          <w:szCs w:val="28"/>
        </w:rPr>
      </w:pPr>
    </w:p>
    <w:p w:rsidR="008812C6" w:rsidRDefault="008812C6" w:rsidP="00E23014">
      <w:pPr>
        <w:spacing w:line="276" w:lineRule="auto"/>
        <w:rPr>
          <w:b/>
          <w:sz w:val="28"/>
          <w:szCs w:val="28"/>
        </w:rPr>
      </w:pPr>
    </w:p>
    <w:p w:rsidR="00E23014" w:rsidRDefault="00E23014" w:rsidP="00E23014">
      <w:pPr>
        <w:spacing w:line="276" w:lineRule="auto"/>
        <w:rPr>
          <w:b/>
          <w:sz w:val="28"/>
          <w:szCs w:val="28"/>
        </w:rPr>
      </w:pPr>
    </w:p>
    <w:p w:rsidR="00E23014" w:rsidRDefault="00E23014" w:rsidP="00A31F34">
      <w:pPr>
        <w:widowControl w:val="0"/>
        <w:suppressAutoHyphens w:val="0"/>
        <w:spacing w:line="276" w:lineRule="auto"/>
        <w:rPr>
          <w:b/>
          <w:sz w:val="28"/>
          <w:szCs w:val="28"/>
        </w:rPr>
      </w:pPr>
      <w:r>
        <w:rPr>
          <w:b/>
          <w:sz w:val="28"/>
          <w:szCs w:val="28"/>
        </w:rPr>
        <w:lastRenderedPageBreak/>
        <w:t>1. Наименование дисциплины:</w:t>
      </w:r>
    </w:p>
    <w:p w:rsidR="00E23014" w:rsidRDefault="00E23014" w:rsidP="00A31F34">
      <w:pPr>
        <w:widowControl w:val="0"/>
        <w:suppressAutoHyphens w:val="0"/>
        <w:spacing w:line="276" w:lineRule="auto"/>
        <w:jc w:val="both"/>
        <w:rPr>
          <w:sz w:val="28"/>
          <w:szCs w:val="28"/>
        </w:rPr>
      </w:pPr>
      <w:r>
        <w:rPr>
          <w:sz w:val="28"/>
          <w:szCs w:val="28"/>
        </w:rPr>
        <w:t>«Биржевой рынок и биржевые инструменты»</w:t>
      </w:r>
    </w:p>
    <w:p w:rsidR="00E23014" w:rsidRDefault="00E23014" w:rsidP="00A31F34">
      <w:pPr>
        <w:widowControl w:val="0"/>
        <w:suppressAutoHyphens w:val="0"/>
        <w:spacing w:line="276" w:lineRule="auto"/>
        <w:jc w:val="both"/>
        <w:rPr>
          <w:sz w:val="28"/>
          <w:szCs w:val="28"/>
        </w:rPr>
      </w:pPr>
      <w:r>
        <w:rPr>
          <w:sz w:val="28"/>
          <w:szCs w:val="28"/>
        </w:rPr>
        <w:t xml:space="preserve"> </w:t>
      </w:r>
      <w:bookmarkStart w:id="1" w:name="OLE_LINK64"/>
      <w:bookmarkStart w:id="2" w:name="OLE_LINK65"/>
      <w:bookmarkEnd w:id="1"/>
      <w:bookmarkEnd w:id="2"/>
    </w:p>
    <w:p w:rsidR="00E23014" w:rsidRDefault="00E23014" w:rsidP="00A31F34">
      <w:pPr>
        <w:widowControl w:val="0"/>
        <w:suppressAutoHyphens w:val="0"/>
        <w:spacing w:line="276" w:lineRule="auto"/>
        <w:jc w:val="both"/>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812C6" w:rsidRPr="008812C6" w:rsidRDefault="008812C6" w:rsidP="00A31F34">
      <w:pPr>
        <w:widowControl w:val="0"/>
        <w:suppressAutoHyphens w:val="0"/>
        <w:spacing w:line="276" w:lineRule="auto"/>
        <w:jc w:val="both"/>
        <w:rPr>
          <w:sz w:val="28"/>
          <w:szCs w:val="28"/>
        </w:rPr>
      </w:pPr>
      <w:r>
        <w:rPr>
          <w:b/>
          <w:sz w:val="28"/>
          <w:szCs w:val="28"/>
        </w:rPr>
        <w:t xml:space="preserve">                                                                                                               </w:t>
      </w:r>
      <w:r w:rsidRPr="008812C6">
        <w:rPr>
          <w:sz w:val="28"/>
          <w:szCs w:val="28"/>
        </w:rPr>
        <w:t>Таблица 1</w:t>
      </w:r>
    </w:p>
    <w:tbl>
      <w:tblPr>
        <w:tblW w:w="9465" w:type="dxa"/>
        <w:tblInd w:w="-46" w:type="dxa"/>
        <w:tblLayout w:type="fixed"/>
        <w:tblCellMar>
          <w:left w:w="5" w:type="dxa"/>
          <w:right w:w="5" w:type="dxa"/>
        </w:tblCellMar>
        <w:tblLook w:val="01E0" w:firstRow="1" w:lastRow="1" w:firstColumn="1" w:lastColumn="1" w:noHBand="0" w:noVBand="0"/>
      </w:tblPr>
      <w:tblGrid>
        <w:gridCol w:w="913"/>
        <w:gridCol w:w="2435"/>
        <w:gridCol w:w="2831"/>
        <w:gridCol w:w="3286"/>
      </w:tblGrid>
      <w:tr w:rsidR="00E23014" w:rsidTr="00E23014">
        <w:trPr>
          <w:trHeight w:val="831"/>
        </w:trPr>
        <w:tc>
          <w:tcPr>
            <w:tcW w:w="912"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TableParagraph"/>
              <w:suppressAutoHyphens w:val="0"/>
              <w:snapToGrid w:val="0"/>
              <w:jc w:val="center"/>
              <w:rPr>
                <w:b/>
                <w:bCs/>
                <w:sz w:val="24"/>
                <w:szCs w:val="24"/>
              </w:rPr>
            </w:pPr>
            <w:r>
              <w:rPr>
                <w:b/>
                <w:bCs/>
                <w:sz w:val="24"/>
                <w:szCs w:val="24"/>
              </w:rPr>
              <w:t>Код компет енции</w:t>
            </w:r>
          </w:p>
        </w:tc>
        <w:tc>
          <w:tcPr>
            <w:tcW w:w="2433"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TableParagraph"/>
              <w:suppressAutoHyphens w:val="0"/>
              <w:snapToGrid w:val="0"/>
              <w:jc w:val="center"/>
              <w:rPr>
                <w:b/>
                <w:bCs/>
                <w:sz w:val="24"/>
                <w:szCs w:val="24"/>
              </w:rPr>
            </w:pPr>
            <w:r>
              <w:rPr>
                <w:b/>
                <w:bCs/>
                <w:sz w:val="24"/>
                <w:szCs w:val="24"/>
              </w:rPr>
              <w:t>Наименование компетенции</w:t>
            </w:r>
          </w:p>
        </w:tc>
        <w:tc>
          <w:tcPr>
            <w:tcW w:w="282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TableParagraph"/>
              <w:suppressAutoHyphens w:val="0"/>
              <w:snapToGrid w:val="0"/>
              <w:jc w:val="center"/>
              <w:rPr>
                <w:b/>
                <w:bCs/>
                <w:sz w:val="24"/>
                <w:szCs w:val="24"/>
              </w:rPr>
            </w:pPr>
            <w:r>
              <w:rPr>
                <w:b/>
                <w:bCs/>
                <w:sz w:val="24"/>
                <w:szCs w:val="24"/>
              </w:rPr>
              <w:t>Индикаторы достижения компетенции</w:t>
            </w:r>
          </w:p>
        </w:tc>
        <w:tc>
          <w:tcPr>
            <w:tcW w:w="3283" w:type="dxa"/>
            <w:tcBorders>
              <w:top w:val="single" w:sz="4" w:space="0" w:color="000000"/>
              <w:left w:val="single" w:sz="4" w:space="0" w:color="000000"/>
              <w:bottom w:val="single" w:sz="4" w:space="0" w:color="000000"/>
              <w:right w:val="single" w:sz="4" w:space="0" w:color="000000"/>
            </w:tcBorders>
            <w:hideMark/>
          </w:tcPr>
          <w:p w:rsidR="00E23014" w:rsidRDefault="008812C6" w:rsidP="00A31F34">
            <w:pPr>
              <w:pStyle w:val="TableParagraph"/>
              <w:suppressAutoHyphens w:val="0"/>
              <w:snapToGrid w:val="0"/>
              <w:jc w:val="center"/>
              <w:rPr>
                <w:b/>
                <w:bCs/>
                <w:sz w:val="24"/>
                <w:szCs w:val="24"/>
              </w:rPr>
            </w:pPr>
            <w:r w:rsidRPr="006A7A73">
              <w:rPr>
                <w:b/>
              </w:rPr>
              <w:t>Результаты обучения (умения и знания), соотнесенные с индикаторами достижения компетенции</w:t>
            </w:r>
          </w:p>
        </w:tc>
      </w:tr>
      <w:tr w:rsidR="00E23014" w:rsidTr="00E23014">
        <w:trPr>
          <w:trHeight w:val="2534"/>
        </w:trPr>
        <w:tc>
          <w:tcPr>
            <w:tcW w:w="912" w:type="dxa"/>
            <w:vMerge w:val="restart"/>
            <w:tcBorders>
              <w:top w:val="single" w:sz="4" w:space="0" w:color="000000"/>
              <w:left w:val="single" w:sz="4" w:space="0" w:color="000000"/>
              <w:bottom w:val="single" w:sz="4" w:space="0" w:color="000000"/>
              <w:right w:val="single" w:sz="4" w:space="0" w:color="000000"/>
            </w:tcBorders>
            <w:hideMark/>
          </w:tcPr>
          <w:p w:rsidR="00E23014" w:rsidRPr="008812C6" w:rsidRDefault="00E23014" w:rsidP="00A31F34">
            <w:pPr>
              <w:widowControl w:val="0"/>
              <w:suppressAutoHyphens w:val="0"/>
              <w:snapToGrid w:val="0"/>
              <w:rPr>
                <w:b/>
              </w:rPr>
            </w:pPr>
            <w:r w:rsidRPr="008812C6">
              <w:rPr>
                <w:rStyle w:val="FontStyle12"/>
                <w:b w:val="0"/>
                <w:lang w:bidi="ru-RU"/>
              </w:rPr>
              <w:t>ПКН-1</w:t>
            </w:r>
          </w:p>
        </w:tc>
        <w:tc>
          <w:tcPr>
            <w:tcW w:w="2433" w:type="dxa"/>
            <w:vMerge w:val="restart"/>
            <w:tcBorders>
              <w:top w:val="single" w:sz="4" w:space="0" w:color="000000"/>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Fonts w:ascii="Times New Roman" w:hAnsi="Times New Roman" w:cs="Times New Roman"/>
                <w:b/>
              </w:rPr>
            </w:pPr>
            <w:r w:rsidRPr="008812C6">
              <w:rPr>
                <w:rStyle w:val="FontStyle12"/>
                <w:b w:val="0"/>
                <w:lang w:eastAsia="en-US"/>
              </w:rPr>
              <w:t xml:space="preserve">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w:t>
            </w:r>
            <w:r w:rsidRPr="008812C6">
              <w:rPr>
                <w:rStyle w:val="FontStyle12"/>
                <w:rFonts w:eastAsiaTheme="minorEastAsia"/>
                <w:b w:val="0"/>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829" w:type="dxa"/>
            <w:tcBorders>
              <w:top w:val="single" w:sz="4" w:space="0" w:color="000000"/>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3283" w:type="dxa"/>
            <w:tcBorders>
              <w:top w:val="single" w:sz="4" w:space="0" w:color="000000"/>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Знать – основные тенденции и направления развития биржевого рынка и биржевых инструментов в масштабе глобального и национального финансовых рынков.</w:t>
            </w:r>
          </w:p>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Уметь – анализировать статистические данные, используя статистические и эконометрические методы исследования, финансовой и нефинансовой отчетности участников и операторов биржевого рынка, и институтов посттрейдингового обслуживания биржевой торговли.</w:t>
            </w:r>
          </w:p>
        </w:tc>
      </w:tr>
      <w:tr w:rsidR="00E23014" w:rsidTr="00E23014">
        <w:trPr>
          <w:trHeight w:val="943"/>
        </w:trPr>
        <w:tc>
          <w:tcPr>
            <w:tcW w:w="912" w:type="dxa"/>
            <w:vMerge/>
            <w:tcBorders>
              <w:top w:val="single" w:sz="4" w:space="0" w:color="000000"/>
              <w:left w:val="single" w:sz="4" w:space="0" w:color="000000"/>
              <w:bottom w:val="single" w:sz="4" w:space="0" w:color="000000"/>
              <w:right w:val="single" w:sz="4" w:space="0" w:color="000000"/>
            </w:tcBorders>
            <w:vAlign w:val="center"/>
            <w:hideMark/>
          </w:tcPr>
          <w:p w:rsidR="00E23014" w:rsidRPr="008812C6" w:rsidRDefault="00E23014" w:rsidP="00A31F34">
            <w:pPr>
              <w:widowControl w:val="0"/>
              <w:suppressAutoHyphens w:val="0"/>
            </w:pPr>
          </w:p>
        </w:tc>
        <w:tc>
          <w:tcPr>
            <w:tcW w:w="2433" w:type="dxa"/>
            <w:vMerge/>
            <w:tcBorders>
              <w:top w:val="single" w:sz="4" w:space="0" w:color="000000"/>
              <w:left w:val="single" w:sz="4" w:space="0" w:color="000000"/>
              <w:bottom w:val="single" w:sz="4" w:space="0" w:color="000000"/>
              <w:right w:val="single" w:sz="4" w:space="0" w:color="000000"/>
            </w:tcBorders>
            <w:vAlign w:val="center"/>
            <w:hideMark/>
          </w:tcPr>
          <w:p w:rsidR="00E23014" w:rsidRPr="008812C6" w:rsidRDefault="00E23014" w:rsidP="00A31F34">
            <w:pPr>
              <w:widowControl w:val="0"/>
              <w:suppressAutoHyphens w:val="0"/>
            </w:pPr>
          </w:p>
        </w:tc>
        <w:tc>
          <w:tcPr>
            <w:tcW w:w="2829" w:type="dxa"/>
            <w:tcBorders>
              <w:top w:val="single" w:sz="4" w:space="0" w:color="000000"/>
              <w:left w:val="single" w:sz="4" w:space="0" w:color="000000"/>
              <w:bottom w:val="single" w:sz="4" w:space="0" w:color="000000"/>
              <w:right w:val="single" w:sz="4" w:space="0" w:color="000000"/>
            </w:tcBorders>
            <w:hideMark/>
          </w:tcPr>
          <w:p w:rsidR="00E23014" w:rsidRPr="008812C6" w:rsidRDefault="00E23014" w:rsidP="00A31F34">
            <w:pPr>
              <w:widowControl w:val="0"/>
              <w:tabs>
                <w:tab w:val="left" w:pos="993"/>
              </w:tabs>
              <w:suppressAutoHyphens w:val="0"/>
              <w:snapToGrid w:val="0"/>
              <w:ind w:left="97" w:right="175"/>
            </w:pPr>
            <w:r w:rsidRPr="008812C6">
              <w:t>2</w:t>
            </w:r>
            <w:r w:rsidRPr="008812C6">
              <w:rPr>
                <w:rStyle w:val="FontStyle12"/>
                <w:b w:val="0"/>
                <w:lang w:eastAsia="en-US"/>
              </w:rPr>
              <w:t>. Проводит критический анализ выявленных проблемных ситуаций.</w:t>
            </w:r>
          </w:p>
        </w:tc>
        <w:tc>
          <w:tcPr>
            <w:tcW w:w="3283" w:type="dxa"/>
            <w:tcBorders>
              <w:top w:val="single" w:sz="4" w:space="0" w:color="000000"/>
              <w:left w:val="single" w:sz="4" w:space="0" w:color="000000"/>
              <w:bottom w:val="single" w:sz="4" w:space="0" w:color="000000"/>
              <w:right w:val="single" w:sz="4" w:space="0" w:color="000000"/>
            </w:tcBorders>
            <w:hideMark/>
          </w:tcPr>
          <w:p w:rsidR="00E23014" w:rsidRPr="008812C6" w:rsidRDefault="00E23014" w:rsidP="00A31F34">
            <w:pPr>
              <w:pStyle w:val="a6"/>
              <w:widowControl w:val="0"/>
              <w:shd w:val="clear" w:color="auto" w:fill="FFFFFF"/>
              <w:suppressAutoHyphens w:val="0"/>
              <w:spacing w:before="0" w:beforeAutospacing="0" w:after="0" w:afterAutospacing="0"/>
              <w:ind w:left="96" w:right="198"/>
              <w:rPr>
                <w:rStyle w:val="FontStyle12"/>
                <w:b w:val="0"/>
                <w:bCs w:val="0"/>
                <w:lang w:eastAsia="en-US"/>
              </w:rPr>
            </w:pPr>
            <w:r w:rsidRPr="008812C6">
              <w:rPr>
                <w:rStyle w:val="FontStyle12"/>
                <w:b w:val="0"/>
                <w:lang w:eastAsia="en-US"/>
              </w:rPr>
              <w:t>Знать – основные признаки проблемных стадий конъюнктурного цикла финансового рынка, их проявление и отражение в результатах деятельности основных участников биржевого рынка.</w:t>
            </w:r>
          </w:p>
          <w:p w:rsidR="00E23014" w:rsidRPr="008812C6" w:rsidRDefault="00E23014" w:rsidP="00A31F34">
            <w:pPr>
              <w:pStyle w:val="a6"/>
              <w:widowControl w:val="0"/>
              <w:shd w:val="clear" w:color="auto" w:fill="FFFFFF"/>
              <w:suppressAutoHyphens w:val="0"/>
              <w:spacing w:before="0" w:beforeAutospacing="0" w:after="0" w:afterAutospacing="0"/>
              <w:ind w:left="96" w:right="198"/>
              <w:rPr>
                <w:rStyle w:val="FontStyle12"/>
                <w:b w:val="0"/>
                <w:bCs w:val="0"/>
                <w:lang w:eastAsia="en-US"/>
              </w:rPr>
            </w:pPr>
            <w:r w:rsidRPr="008812C6">
              <w:rPr>
                <w:rStyle w:val="FontStyle12"/>
                <w:b w:val="0"/>
                <w:lang w:eastAsia="en-US"/>
              </w:rPr>
              <w:t xml:space="preserve">Уметь – разрабатывать торговые стратегии на основе релевантных ситуации инструментов биржевого рынка, с целью минимизации негативных последствий в течение всего срока проблемной стадии конъюнктурного цикла </w:t>
            </w:r>
            <w:r w:rsidRPr="008812C6">
              <w:rPr>
                <w:rStyle w:val="FontStyle12"/>
                <w:b w:val="0"/>
                <w:lang w:eastAsia="en-US"/>
              </w:rPr>
              <w:lastRenderedPageBreak/>
              <w:t>финансового рынка.</w:t>
            </w:r>
          </w:p>
        </w:tc>
      </w:tr>
      <w:tr w:rsidR="00E23014" w:rsidTr="00E23014">
        <w:trPr>
          <w:trHeight w:val="1989"/>
        </w:trPr>
        <w:tc>
          <w:tcPr>
            <w:tcW w:w="912"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2433"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2829" w:type="dxa"/>
            <w:tcBorders>
              <w:top w:val="nil"/>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ind w:left="96" w:right="170"/>
            </w:pPr>
            <w:r>
              <w:rPr>
                <w:color w:val="000000"/>
              </w:rPr>
              <w:t xml:space="preserve">3. Выдвигает самостоятельные гипотезы при решении </w:t>
            </w:r>
          </w:p>
          <w:p w:rsidR="00E23014" w:rsidRDefault="00E23014" w:rsidP="00A31F34">
            <w:pPr>
              <w:widowControl w:val="0"/>
              <w:tabs>
                <w:tab w:val="left" w:pos="993"/>
              </w:tabs>
              <w:suppressAutoHyphens w:val="0"/>
              <w:snapToGrid w:val="0"/>
              <w:ind w:left="96" w:right="170"/>
              <w:rPr>
                <w:color w:val="000000"/>
              </w:rPr>
            </w:pPr>
            <w:r>
              <w:rPr>
                <w:color w:val="000000"/>
              </w:rPr>
              <w:t>научно-исследовательских задач в области финансов и кредита.</w:t>
            </w:r>
          </w:p>
        </w:tc>
        <w:tc>
          <w:tcPr>
            <w:tcW w:w="3283" w:type="dxa"/>
            <w:tcBorders>
              <w:top w:val="nil"/>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Знать – методологические основы постановки научно-исследовательских задач и выдвижения гипотез в области финансов и кредита в целом и состояния биржевого рынка в частности.</w:t>
            </w:r>
          </w:p>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Уметь – аккумулировать релевантную научно-исследовательской задаче информационную базу и анализировать ее с помощью актуальных экономико-математических методов с целью подтверждения/ опровержения выдвинутых гипотез.</w:t>
            </w:r>
          </w:p>
        </w:tc>
      </w:tr>
      <w:tr w:rsidR="00E23014" w:rsidTr="00E23014">
        <w:trPr>
          <w:trHeight w:val="1642"/>
        </w:trPr>
        <w:tc>
          <w:tcPr>
            <w:tcW w:w="912"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2433"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2829" w:type="dxa"/>
            <w:tcBorders>
              <w:top w:val="nil"/>
              <w:left w:val="single" w:sz="4" w:space="0" w:color="000000"/>
              <w:bottom w:val="single" w:sz="4" w:space="0" w:color="000000"/>
              <w:right w:val="single" w:sz="4" w:space="0" w:color="000000"/>
            </w:tcBorders>
            <w:hideMark/>
          </w:tcPr>
          <w:p w:rsidR="00E23014" w:rsidRDefault="00E23014" w:rsidP="00A31F34">
            <w:pPr>
              <w:widowControl w:val="0"/>
              <w:shd w:val="clear" w:color="auto" w:fill="FFFFFF"/>
              <w:suppressAutoHyphens w:val="0"/>
              <w:snapToGrid w:val="0"/>
              <w:ind w:left="92" w:right="36"/>
            </w:pPr>
            <w:r>
              <w:t xml:space="preserve">4.Разрабатывает эффективное решение проблем, предлагает новые оригинальные проекты, вырабатывает стратегию и планы действий. </w:t>
            </w:r>
          </w:p>
        </w:tc>
        <w:tc>
          <w:tcPr>
            <w:tcW w:w="3283" w:type="dxa"/>
            <w:tcBorders>
              <w:top w:val="nil"/>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Знать – фундаментальные и специфические признаки возникновения проблем в процессе совершения операций с биржевыми инструментами для различных категорий участников финансового рынка.</w:t>
            </w:r>
          </w:p>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Уметь – конструировать стратегии предотвращения повышения риска по сделкам с биржевыми инструментами при появлении первых признаков его возникновения в любом звене цепочки отношений «клиент – участник торгов – участник клиринга – биржа».</w:t>
            </w:r>
          </w:p>
        </w:tc>
      </w:tr>
      <w:tr w:rsidR="00E23014" w:rsidTr="00E23014">
        <w:trPr>
          <w:trHeight w:val="2495"/>
        </w:trPr>
        <w:tc>
          <w:tcPr>
            <w:tcW w:w="912" w:type="dxa"/>
            <w:vMerge w:val="restart"/>
            <w:tcBorders>
              <w:top w:val="nil"/>
              <w:left w:val="single" w:sz="4" w:space="0" w:color="000000"/>
              <w:bottom w:val="single" w:sz="4" w:space="0" w:color="000000"/>
              <w:right w:val="single" w:sz="4" w:space="0" w:color="000000"/>
            </w:tcBorders>
            <w:hideMark/>
          </w:tcPr>
          <w:p w:rsidR="00E23014" w:rsidRPr="008812C6" w:rsidRDefault="00E23014" w:rsidP="00A31F34">
            <w:pPr>
              <w:pStyle w:val="TableParagraph"/>
              <w:suppressAutoHyphens w:val="0"/>
              <w:snapToGrid w:val="0"/>
            </w:pPr>
            <w:r w:rsidRPr="008812C6">
              <w:rPr>
                <w:sz w:val="24"/>
                <w:szCs w:val="24"/>
              </w:rPr>
              <w:lastRenderedPageBreak/>
              <w:t>ПК-4</w:t>
            </w:r>
          </w:p>
        </w:tc>
        <w:tc>
          <w:tcPr>
            <w:tcW w:w="2433" w:type="dxa"/>
            <w:vMerge w:val="restart"/>
            <w:tcBorders>
              <w:top w:val="nil"/>
              <w:left w:val="single" w:sz="4" w:space="0" w:color="000000"/>
              <w:bottom w:val="single" w:sz="4" w:space="0" w:color="000000"/>
              <w:right w:val="single" w:sz="4" w:space="0" w:color="000000"/>
            </w:tcBorders>
            <w:hideMark/>
          </w:tcPr>
          <w:p w:rsidR="00E23014" w:rsidRPr="008812C6" w:rsidRDefault="00E23014" w:rsidP="00A31F34">
            <w:pPr>
              <w:pStyle w:val="aff1"/>
              <w:widowControl w:val="0"/>
              <w:suppressAutoHyphens w:val="0"/>
              <w:snapToGrid w:val="0"/>
              <w:spacing w:after="0" w:line="240" w:lineRule="auto"/>
              <w:ind w:left="110" w:right="179"/>
              <w:rPr>
                <w:rStyle w:val="FontStyle12"/>
                <w:b w:val="0"/>
                <w:bCs w:val="0"/>
              </w:rPr>
            </w:pPr>
            <w:r w:rsidRPr="008812C6">
              <w:rPr>
                <w:rFonts w:ascii="Times New Roman" w:hAnsi="Times New Roman"/>
                <w:color w:val="000000" w:themeColor="text1"/>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2829" w:type="dxa"/>
            <w:tcBorders>
              <w:top w:val="nil"/>
              <w:left w:val="single" w:sz="4" w:space="0" w:color="000000"/>
              <w:bottom w:val="single" w:sz="4" w:space="0" w:color="000000"/>
              <w:right w:val="single" w:sz="4" w:space="0" w:color="000000"/>
            </w:tcBorders>
            <w:hideMark/>
          </w:tcPr>
          <w:p w:rsidR="00E23014" w:rsidRPr="008812C6" w:rsidRDefault="00E23014" w:rsidP="00A31F34">
            <w:pPr>
              <w:widowControl w:val="0"/>
              <w:shd w:val="clear" w:color="auto" w:fill="FFFFFF"/>
              <w:suppressAutoHyphens w:val="0"/>
              <w:snapToGrid w:val="0"/>
              <w:ind w:left="92" w:right="178"/>
            </w:pPr>
            <w:r w:rsidRPr="008812C6">
              <w:t>1. 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tc>
        <w:tc>
          <w:tcPr>
            <w:tcW w:w="3283" w:type="dxa"/>
            <w:tcBorders>
              <w:top w:val="nil"/>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Знать – основные этапы моделирования портфелей инструментов биржевого рынка и актуальные критерии оценки эффективности управления портфелем биржевых инструментов профессиональными участниками финансового рынка.</w:t>
            </w:r>
          </w:p>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Уметь – использовать методологический инструментарий оценки эффективности управления портфелем биржевых инструментов с целью реализации стратегии повышения эффективности операционной деятельности компании– профессионального участника финансового рынка.</w:t>
            </w:r>
          </w:p>
        </w:tc>
      </w:tr>
      <w:tr w:rsidR="00E23014" w:rsidTr="00E23014">
        <w:trPr>
          <w:trHeight w:val="1721"/>
        </w:trPr>
        <w:tc>
          <w:tcPr>
            <w:tcW w:w="912" w:type="dxa"/>
            <w:vMerge/>
            <w:tcBorders>
              <w:top w:val="nil"/>
              <w:left w:val="single" w:sz="4" w:space="0" w:color="000000"/>
              <w:bottom w:val="single" w:sz="4" w:space="0" w:color="000000"/>
              <w:right w:val="single" w:sz="4" w:space="0" w:color="000000"/>
            </w:tcBorders>
            <w:vAlign w:val="center"/>
            <w:hideMark/>
          </w:tcPr>
          <w:p w:rsidR="00E23014" w:rsidRPr="008812C6" w:rsidRDefault="00E23014" w:rsidP="00A31F34">
            <w:pPr>
              <w:widowControl w:val="0"/>
              <w:suppressAutoHyphens w:val="0"/>
              <w:rPr>
                <w:sz w:val="22"/>
                <w:szCs w:val="22"/>
                <w:lang w:bidi="ru-RU"/>
              </w:rPr>
            </w:pPr>
          </w:p>
        </w:tc>
        <w:tc>
          <w:tcPr>
            <w:tcW w:w="2433" w:type="dxa"/>
            <w:vMerge/>
            <w:tcBorders>
              <w:top w:val="nil"/>
              <w:left w:val="single" w:sz="4" w:space="0" w:color="000000"/>
              <w:bottom w:val="single" w:sz="4" w:space="0" w:color="000000"/>
              <w:right w:val="single" w:sz="4" w:space="0" w:color="000000"/>
            </w:tcBorders>
            <w:vAlign w:val="center"/>
            <w:hideMark/>
          </w:tcPr>
          <w:p w:rsidR="00E23014" w:rsidRPr="008812C6" w:rsidRDefault="00E23014" w:rsidP="00A31F34">
            <w:pPr>
              <w:widowControl w:val="0"/>
              <w:suppressAutoHyphens w:val="0"/>
              <w:rPr>
                <w:rStyle w:val="FontStyle12"/>
                <w:rFonts w:eastAsia="Calibri"/>
                <w:b w:val="0"/>
                <w:bCs w:val="0"/>
                <w:lang w:val="x-none" w:eastAsia="en-US"/>
              </w:rPr>
            </w:pPr>
          </w:p>
        </w:tc>
        <w:tc>
          <w:tcPr>
            <w:tcW w:w="2829" w:type="dxa"/>
            <w:tcBorders>
              <w:top w:val="nil"/>
              <w:left w:val="single" w:sz="4" w:space="0" w:color="000000"/>
              <w:bottom w:val="single" w:sz="4" w:space="0" w:color="000000"/>
              <w:right w:val="single" w:sz="4" w:space="0" w:color="000000"/>
            </w:tcBorders>
            <w:hideMark/>
          </w:tcPr>
          <w:p w:rsidR="00E23014" w:rsidRPr="008812C6" w:rsidRDefault="00E23014" w:rsidP="00A31F34">
            <w:pPr>
              <w:widowControl w:val="0"/>
              <w:shd w:val="clear" w:color="auto" w:fill="FFFFFF"/>
              <w:suppressAutoHyphens w:val="0"/>
              <w:snapToGrid w:val="0"/>
              <w:ind w:left="92" w:right="178"/>
            </w:pPr>
            <w:r w:rsidRPr="008812C6">
              <w:t>2. Использует методы оценки финансовых рисков для выработки рекомендаций по их эффективному хеджированию.</w:t>
            </w:r>
          </w:p>
        </w:tc>
        <w:tc>
          <w:tcPr>
            <w:tcW w:w="3283" w:type="dxa"/>
            <w:tcBorders>
              <w:top w:val="nil"/>
              <w:left w:val="single" w:sz="4" w:space="0" w:color="000000"/>
              <w:bottom w:val="single" w:sz="4" w:space="0" w:color="000000"/>
              <w:right w:val="single" w:sz="4" w:space="0" w:color="000000"/>
            </w:tcBorders>
            <w:hideMark/>
          </w:tcPr>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Знать – основы современных методов контроля и управления финансовыми рисками, в процессе осуществления профессиональной деятельности на финансовом рынке, предлагаемых современных биржевыми и инфраструктурными институтами.</w:t>
            </w:r>
          </w:p>
          <w:p w:rsidR="00E23014" w:rsidRPr="008812C6" w:rsidRDefault="00E23014" w:rsidP="00A31F34">
            <w:pPr>
              <w:pStyle w:val="ConsPlusNormal"/>
              <w:suppressAutoHyphens w:val="0"/>
              <w:snapToGrid w:val="0"/>
              <w:ind w:left="119" w:right="182" w:firstLine="0"/>
              <w:rPr>
                <w:rStyle w:val="FontStyle12"/>
                <w:b w:val="0"/>
                <w:bCs w:val="0"/>
                <w:lang w:eastAsia="en-US"/>
              </w:rPr>
            </w:pPr>
            <w:r w:rsidRPr="008812C6">
              <w:rPr>
                <w:rStyle w:val="FontStyle12"/>
                <w:b w:val="0"/>
                <w:lang w:eastAsia="en-US"/>
              </w:rPr>
              <w:t>Уметь – хеджировать риски, используя наиболее эффективные стратегии, соответствующие риск-параметрам текущей торговой позиции, с помощью инструментов, доступных на биржевом рынке.</w:t>
            </w:r>
          </w:p>
        </w:tc>
      </w:tr>
    </w:tbl>
    <w:p w:rsidR="00E23014" w:rsidRDefault="00E23014" w:rsidP="00A31F34">
      <w:pPr>
        <w:widowControl w:val="0"/>
        <w:suppressAutoHyphens w:val="0"/>
        <w:spacing w:line="360" w:lineRule="auto"/>
        <w:jc w:val="both"/>
        <w:rPr>
          <w:b/>
          <w:bCs/>
          <w:sz w:val="28"/>
          <w:szCs w:val="28"/>
        </w:rPr>
      </w:pPr>
    </w:p>
    <w:p w:rsidR="00E23014" w:rsidRDefault="00E23014" w:rsidP="00A31F34">
      <w:pPr>
        <w:widowControl w:val="0"/>
        <w:suppressAutoHyphens w:val="0"/>
        <w:spacing w:line="360" w:lineRule="auto"/>
        <w:jc w:val="both"/>
        <w:rPr>
          <w:b/>
          <w:bCs/>
          <w:sz w:val="28"/>
          <w:szCs w:val="28"/>
        </w:rPr>
      </w:pPr>
      <w:r>
        <w:rPr>
          <w:b/>
          <w:bCs/>
          <w:sz w:val="28"/>
          <w:szCs w:val="28"/>
        </w:rPr>
        <w:t>3. Место дисциплины в структуре образовательной программы</w:t>
      </w:r>
    </w:p>
    <w:p w:rsidR="00E23014" w:rsidRDefault="00E23014" w:rsidP="00A31F34">
      <w:pPr>
        <w:widowControl w:val="0"/>
        <w:suppressAutoHyphens w:val="0"/>
        <w:spacing w:line="276" w:lineRule="auto"/>
        <w:ind w:firstLine="708"/>
        <w:jc w:val="both"/>
        <w:rPr>
          <w:sz w:val="28"/>
          <w:szCs w:val="28"/>
        </w:rPr>
      </w:pPr>
      <w:r>
        <w:rPr>
          <w:sz w:val="28"/>
          <w:szCs w:val="28"/>
        </w:rPr>
        <w:t xml:space="preserve">Дисциплина «Биржевой рынок и биржевые инструменты» является дисциплиной модуля направленности программы магистратуры «Финансовая </w:t>
      </w:r>
      <w:r>
        <w:rPr>
          <w:sz w:val="28"/>
          <w:szCs w:val="28"/>
        </w:rPr>
        <w:lastRenderedPageBreak/>
        <w:t>математика и анализ рынков» по направлению подготовки 38.04.08 «Финансы и кредит».</w:t>
      </w:r>
    </w:p>
    <w:p w:rsidR="00E23014" w:rsidRDefault="00E23014" w:rsidP="00A31F34">
      <w:pPr>
        <w:widowControl w:val="0"/>
        <w:suppressAutoHyphens w:val="0"/>
        <w:spacing w:line="276" w:lineRule="auto"/>
        <w:ind w:firstLine="567"/>
        <w:jc w:val="both"/>
        <w:rPr>
          <w:sz w:val="28"/>
          <w:szCs w:val="28"/>
        </w:rPr>
      </w:pPr>
    </w:p>
    <w:p w:rsidR="00E23014" w:rsidRDefault="00E23014" w:rsidP="00A31F34">
      <w:pPr>
        <w:widowControl w:val="0"/>
        <w:suppressAutoHyphens w:val="0"/>
        <w:spacing w:line="276" w:lineRule="auto"/>
        <w:jc w:val="both"/>
        <w:rPr>
          <w:b/>
          <w:bCs/>
          <w:sz w:val="28"/>
          <w:szCs w:val="28"/>
        </w:rPr>
      </w:pPr>
      <w:r>
        <w:rPr>
          <w:b/>
          <w:bCs/>
          <w:sz w:val="28"/>
          <w:szCs w:val="28"/>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p w:rsidR="008812C6" w:rsidRDefault="008812C6" w:rsidP="00A31F34">
      <w:pPr>
        <w:widowControl w:val="0"/>
        <w:suppressAutoHyphens w:val="0"/>
        <w:spacing w:line="276" w:lineRule="auto"/>
        <w:jc w:val="both"/>
        <w:rPr>
          <w:b/>
          <w:bCs/>
          <w:sz w:val="28"/>
          <w:szCs w:val="28"/>
        </w:rPr>
      </w:pPr>
    </w:p>
    <w:p w:rsidR="00E23014" w:rsidRPr="008812C6" w:rsidRDefault="008812C6" w:rsidP="00A31F34">
      <w:pPr>
        <w:widowControl w:val="0"/>
        <w:suppressAutoHyphens w:val="0"/>
        <w:spacing w:line="276" w:lineRule="auto"/>
        <w:jc w:val="both"/>
        <w:rPr>
          <w:bCs/>
          <w:sz w:val="28"/>
          <w:szCs w:val="28"/>
        </w:rPr>
      </w:pPr>
      <w:r w:rsidRPr="008812C6">
        <w:rPr>
          <w:bCs/>
          <w:sz w:val="28"/>
          <w:szCs w:val="28"/>
        </w:rPr>
        <w:t xml:space="preserve">                                                                                                                  Таблица 2</w:t>
      </w:r>
    </w:p>
    <w:tbl>
      <w:tblPr>
        <w:tblW w:w="9345" w:type="dxa"/>
        <w:tblLayout w:type="fixed"/>
        <w:tblLook w:val="04A0" w:firstRow="1" w:lastRow="0" w:firstColumn="1" w:lastColumn="0" w:noHBand="0" w:noVBand="1"/>
      </w:tblPr>
      <w:tblGrid>
        <w:gridCol w:w="4361"/>
        <w:gridCol w:w="2775"/>
        <w:gridCol w:w="2209"/>
      </w:tblGrid>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Вид учебной работы по дисциплине</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Всего в з/е и часах</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Модуль 6</w:t>
            </w:r>
          </w:p>
          <w:p w:rsidR="00E23014" w:rsidRDefault="00E23014" w:rsidP="00A31F34">
            <w:pPr>
              <w:pStyle w:val="a6"/>
              <w:widowControl w:val="0"/>
              <w:suppressAutoHyphens w:val="0"/>
              <w:jc w:val="center"/>
              <w:rPr>
                <w:b/>
                <w:bCs/>
              </w:rPr>
            </w:pPr>
            <w:r>
              <w:rPr>
                <w:b/>
                <w:bCs/>
                <w:color w:val="000000"/>
                <w:sz w:val="22"/>
                <w:szCs w:val="22"/>
              </w:rPr>
              <w:t>(в часах)</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rPr>
                <w:b/>
                <w:bCs/>
              </w:rPr>
            </w:pPr>
            <w:r>
              <w:rPr>
                <w:b/>
                <w:bCs/>
                <w:color w:val="000000"/>
                <w:sz w:val="22"/>
                <w:szCs w:val="22"/>
              </w:rPr>
              <w:t>Общая трудоёмкость дисциплины</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3/108</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108</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rPr>
                <w:b/>
                <w:bCs/>
              </w:rPr>
            </w:pPr>
            <w:r>
              <w:rPr>
                <w:b/>
                <w:bCs/>
                <w:color w:val="000000"/>
                <w:sz w:val="22"/>
                <w:szCs w:val="22"/>
              </w:rPr>
              <w:t>Контактная работа - Аудиторные занятия</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40</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40</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pPr>
            <w:r>
              <w:rPr>
                <w:color w:val="000000"/>
                <w:sz w:val="22"/>
                <w:szCs w:val="22"/>
              </w:rPr>
              <w:t>Лекции</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10</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10</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pPr>
            <w:r>
              <w:rPr>
                <w:color w:val="000000"/>
                <w:sz w:val="22"/>
                <w:szCs w:val="22"/>
              </w:rPr>
              <w:t>Семинары, практические занятия</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30</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30</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rPr>
                <w:b/>
                <w:bCs/>
              </w:rPr>
            </w:pPr>
            <w:r>
              <w:rPr>
                <w:b/>
                <w:bCs/>
                <w:color w:val="000000"/>
                <w:sz w:val="22"/>
                <w:szCs w:val="22"/>
              </w:rPr>
              <w:t>Самостоятельная работа</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68</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rPr>
                <w:b/>
                <w:bCs/>
              </w:rPr>
            </w:pPr>
            <w:r>
              <w:rPr>
                <w:b/>
                <w:bCs/>
                <w:color w:val="000000"/>
                <w:sz w:val="22"/>
                <w:szCs w:val="22"/>
              </w:rPr>
              <w:t>68</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pPr>
            <w:r>
              <w:rPr>
                <w:color w:val="000000"/>
                <w:sz w:val="22"/>
                <w:szCs w:val="22"/>
              </w:rPr>
              <w:t>Вид текущего контроля</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Проектная работа</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Проектная работа</w:t>
            </w:r>
          </w:p>
        </w:tc>
      </w:tr>
      <w:tr w:rsidR="00E23014" w:rsidTr="00E23014">
        <w:tc>
          <w:tcPr>
            <w:tcW w:w="4358"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pPr>
            <w:r>
              <w:rPr>
                <w:color w:val="000000"/>
                <w:sz w:val="22"/>
                <w:szCs w:val="22"/>
              </w:rPr>
              <w:t>Вид промежуточной аттестации</w:t>
            </w:r>
          </w:p>
        </w:tc>
        <w:tc>
          <w:tcPr>
            <w:tcW w:w="2773"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Экзамен</w:t>
            </w:r>
          </w:p>
        </w:tc>
        <w:tc>
          <w:tcPr>
            <w:tcW w:w="2207" w:type="dxa"/>
            <w:tcBorders>
              <w:top w:val="single" w:sz="6" w:space="0" w:color="000000"/>
              <w:left w:val="single" w:sz="6" w:space="0" w:color="000000"/>
              <w:bottom w:val="single" w:sz="6" w:space="0" w:color="000000"/>
              <w:right w:val="single" w:sz="6" w:space="0" w:color="000000"/>
            </w:tcBorders>
            <w:hideMark/>
          </w:tcPr>
          <w:p w:rsidR="00E23014" w:rsidRDefault="00E23014" w:rsidP="00A31F34">
            <w:pPr>
              <w:pStyle w:val="a6"/>
              <w:widowControl w:val="0"/>
              <w:suppressAutoHyphens w:val="0"/>
              <w:jc w:val="center"/>
            </w:pPr>
            <w:r>
              <w:rPr>
                <w:color w:val="000000"/>
                <w:sz w:val="22"/>
                <w:szCs w:val="22"/>
              </w:rPr>
              <w:t>Экзамен</w:t>
            </w:r>
          </w:p>
        </w:tc>
      </w:tr>
    </w:tbl>
    <w:p w:rsidR="00E23014" w:rsidRDefault="00E23014" w:rsidP="00A31F34">
      <w:pPr>
        <w:widowControl w:val="0"/>
        <w:suppressAutoHyphens w:val="0"/>
        <w:spacing w:line="276" w:lineRule="auto"/>
        <w:jc w:val="both"/>
        <w:rPr>
          <w:sz w:val="28"/>
          <w:szCs w:val="28"/>
        </w:rPr>
      </w:pPr>
    </w:p>
    <w:p w:rsidR="00E23014" w:rsidRDefault="00E23014" w:rsidP="00A31F34">
      <w:pPr>
        <w:widowControl w:val="0"/>
        <w:suppressAutoHyphens w:val="0"/>
        <w:spacing w:line="276" w:lineRule="auto"/>
        <w:jc w:val="both"/>
        <w:rPr>
          <w:b/>
          <w:sz w:val="28"/>
          <w:szCs w:val="28"/>
        </w:rPr>
      </w:pPr>
      <w:r>
        <w:rPr>
          <w:b/>
          <w:sz w:val="28"/>
          <w:szCs w:val="28"/>
        </w:rPr>
        <w:t>5. Содержание дисциплины, структурированное по темам (разделам) дисциплины с указанием объемов (в академических часах) и видов учебных занятий</w:t>
      </w:r>
    </w:p>
    <w:p w:rsidR="00E23014" w:rsidRDefault="00E23014" w:rsidP="00A31F34">
      <w:pPr>
        <w:widowControl w:val="0"/>
        <w:suppressAutoHyphens w:val="0"/>
        <w:spacing w:line="276" w:lineRule="auto"/>
        <w:jc w:val="both"/>
        <w:rPr>
          <w:b/>
          <w:sz w:val="28"/>
          <w:szCs w:val="28"/>
        </w:rPr>
      </w:pPr>
    </w:p>
    <w:p w:rsidR="00E23014" w:rsidRDefault="00E23014" w:rsidP="00A31F34">
      <w:pPr>
        <w:widowControl w:val="0"/>
        <w:suppressAutoHyphens w:val="0"/>
        <w:spacing w:line="276" w:lineRule="auto"/>
        <w:jc w:val="both"/>
        <w:rPr>
          <w:b/>
          <w:sz w:val="28"/>
          <w:szCs w:val="28"/>
        </w:rPr>
      </w:pPr>
      <w:r>
        <w:rPr>
          <w:b/>
          <w:sz w:val="28"/>
          <w:szCs w:val="28"/>
        </w:rPr>
        <w:t xml:space="preserve">5.1. Содержание дисциплины </w:t>
      </w:r>
    </w:p>
    <w:p w:rsidR="00E23014" w:rsidRDefault="00E23014" w:rsidP="00A31F34">
      <w:pPr>
        <w:widowControl w:val="0"/>
        <w:suppressAutoHyphens w:val="0"/>
        <w:spacing w:line="276" w:lineRule="auto"/>
        <w:jc w:val="both"/>
        <w:rPr>
          <w:b/>
          <w:sz w:val="28"/>
          <w:szCs w:val="28"/>
        </w:rPr>
      </w:pPr>
    </w:p>
    <w:p w:rsidR="00E23014" w:rsidRDefault="00E23014" w:rsidP="00A31F34">
      <w:pPr>
        <w:widowControl w:val="0"/>
        <w:suppressAutoHyphens w:val="0"/>
        <w:snapToGrid w:val="0"/>
        <w:ind w:firstLine="709"/>
        <w:jc w:val="both"/>
        <w:rPr>
          <w:b/>
          <w:bCs/>
          <w:sz w:val="28"/>
          <w:szCs w:val="28"/>
        </w:rPr>
      </w:pPr>
      <w:r>
        <w:rPr>
          <w:b/>
          <w:bCs/>
          <w:sz w:val="28"/>
          <w:szCs w:val="28"/>
        </w:rPr>
        <w:t>Тема 1. Биржевой рынок в мировой экономике</w:t>
      </w:r>
    </w:p>
    <w:p w:rsidR="00E23014" w:rsidRDefault="00E23014" w:rsidP="00A31F34">
      <w:pPr>
        <w:widowControl w:val="0"/>
        <w:suppressAutoHyphens w:val="0"/>
        <w:snapToGrid w:val="0"/>
        <w:ind w:firstLine="709"/>
        <w:jc w:val="both"/>
        <w:rPr>
          <w:sz w:val="28"/>
          <w:szCs w:val="28"/>
        </w:rPr>
      </w:pPr>
      <w:r>
        <w:rPr>
          <w:sz w:val="28"/>
          <w:szCs w:val="28"/>
        </w:rPr>
        <w:t>Сущность биржевого рынка, его структура</w:t>
      </w:r>
      <w:r>
        <w:rPr>
          <w:color w:val="000000"/>
          <w:sz w:val="28"/>
          <w:szCs w:val="28"/>
          <w:lang w:val="x-none"/>
        </w:rPr>
        <w:t>, функции и роль</w:t>
      </w:r>
      <w:r>
        <w:rPr>
          <w:sz w:val="28"/>
          <w:szCs w:val="28"/>
        </w:rPr>
        <w:t xml:space="preserve"> в мировой экономике. История возникновения и трансформации мирового биржевого рынка. </w:t>
      </w:r>
      <w:r>
        <w:rPr>
          <w:color w:val="000000"/>
          <w:sz w:val="28"/>
          <w:szCs w:val="28"/>
        </w:rPr>
        <w:t xml:space="preserve">Развитые и развивающиеся биржевые рынки. </w:t>
      </w:r>
      <w:r>
        <w:rPr>
          <w:color w:val="000000"/>
          <w:sz w:val="28"/>
          <w:szCs w:val="28"/>
          <w:lang w:val="x-none"/>
        </w:rPr>
        <w:t xml:space="preserve">Международный, национальный и региональный </w:t>
      </w:r>
      <w:r>
        <w:rPr>
          <w:color w:val="000000"/>
          <w:sz w:val="28"/>
          <w:szCs w:val="28"/>
        </w:rPr>
        <w:t>биржевые рынки</w:t>
      </w:r>
      <w:r>
        <w:rPr>
          <w:color w:val="000000"/>
          <w:sz w:val="28"/>
          <w:szCs w:val="28"/>
          <w:lang w:val="x-none"/>
        </w:rPr>
        <w:t xml:space="preserve">. Мировой </w:t>
      </w:r>
      <w:r>
        <w:rPr>
          <w:color w:val="000000"/>
          <w:sz w:val="28"/>
          <w:szCs w:val="28"/>
        </w:rPr>
        <w:t>биржевой рынок и биржевые</w:t>
      </w:r>
      <w:r>
        <w:rPr>
          <w:color w:val="000000"/>
          <w:sz w:val="28"/>
          <w:szCs w:val="28"/>
          <w:lang w:val="x-none"/>
        </w:rPr>
        <w:t xml:space="preserve"> центры.</w:t>
      </w:r>
      <w:r>
        <w:rPr>
          <w:sz w:val="28"/>
          <w:szCs w:val="28"/>
        </w:rPr>
        <w:t xml:space="preserve"> Оценка эффективности биржевого рынка.</w:t>
      </w:r>
    </w:p>
    <w:p w:rsidR="00E23014" w:rsidRDefault="00E23014" w:rsidP="00A31F34">
      <w:pPr>
        <w:widowControl w:val="0"/>
        <w:suppressAutoHyphens w:val="0"/>
        <w:snapToGrid w:val="0"/>
        <w:ind w:firstLine="709"/>
        <w:jc w:val="both"/>
        <w:rPr>
          <w:sz w:val="28"/>
          <w:szCs w:val="28"/>
        </w:rPr>
      </w:pPr>
      <w:r>
        <w:rPr>
          <w:sz w:val="28"/>
          <w:szCs w:val="28"/>
        </w:rPr>
        <w:t>Факторы развития мирового биржевого рынка. Направления совершенствования мирового биржевого рынка: электронные торги, вертикальная интеграция, расширение линейки биржевых инструментов, актуальные биржевые сервисы. Сравнительная характеристика компонент мирового биржевого рынка: качественные и количественные показатели и их динамика. Глобализация мирового биржевого рынка.</w:t>
      </w:r>
    </w:p>
    <w:p w:rsidR="00E23014" w:rsidRDefault="00E23014" w:rsidP="00A31F34">
      <w:pPr>
        <w:widowControl w:val="0"/>
        <w:suppressAutoHyphens w:val="0"/>
        <w:snapToGrid w:val="0"/>
        <w:ind w:firstLine="709"/>
        <w:jc w:val="both"/>
        <w:rPr>
          <w:sz w:val="28"/>
          <w:szCs w:val="28"/>
        </w:rPr>
      </w:pPr>
      <w:r>
        <w:rPr>
          <w:sz w:val="28"/>
          <w:szCs w:val="28"/>
        </w:rPr>
        <w:t xml:space="preserve">Крупнейшие биржевые рынки мира. Биржевые рынки Северной, Центральной и Южной Америки; Европы. Перспективные биржевые рынки Ближнего Востока и Юго-Восточной Азии: особенности организации деятельности, специфика регулирования и участия в торгах нерезидентов. </w:t>
      </w:r>
    </w:p>
    <w:p w:rsidR="00E23014" w:rsidRDefault="00E23014" w:rsidP="00A31F34">
      <w:pPr>
        <w:widowControl w:val="0"/>
        <w:suppressAutoHyphens w:val="0"/>
        <w:snapToGrid w:val="0"/>
        <w:ind w:firstLine="709"/>
        <w:jc w:val="both"/>
        <w:rPr>
          <w:sz w:val="28"/>
          <w:szCs w:val="28"/>
        </w:rPr>
      </w:pPr>
      <w:r>
        <w:rPr>
          <w:sz w:val="28"/>
          <w:szCs w:val="28"/>
        </w:rPr>
        <w:t xml:space="preserve">Становление и развитие биржевого рынка в России. Современный биржевой рынок России: траектория развития и стратегические партнеры. </w:t>
      </w:r>
      <w:r>
        <w:rPr>
          <w:sz w:val="28"/>
          <w:szCs w:val="28"/>
        </w:rPr>
        <w:lastRenderedPageBreak/>
        <w:t>Основные биржи России и их особенности. История создания Московской Биржи и ее становление как универсальной торговой площадки и вертикально-интегрированного холдинга.</w:t>
      </w:r>
    </w:p>
    <w:p w:rsidR="00E23014" w:rsidRDefault="00E23014" w:rsidP="00A31F34">
      <w:pPr>
        <w:widowControl w:val="0"/>
        <w:suppressAutoHyphens w:val="0"/>
        <w:snapToGrid w:val="0"/>
        <w:ind w:firstLine="709"/>
        <w:jc w:val="both"/>
        <w:rPr>
          <w:sz w:val="28"/>
          <w:szCs w:val="28"/>
        </w:rPr>
      </w:pPr>
    </w:p>
    <w:p w:rsidR="00E23014" w:rsidRDefault="00E23014" w:rsidP="00A31F34">
      <w:pPr>
        <w:widowControl w:val="0"/>
        <w:suppressAutoHyphens w:val="0"/>
        <w:ind w:firstLine="709"/>
        <w:rPr>
          <w:b/>
          <w:bCs/>
          <w:color w:val="000000" w:themeColor="text1"/>
          <w:sz w:val="28"/>
          <w:szCs w:val="28"/>
        </w:rPr>
      </w:pPr>
      <w:r>
        <w:rPr>
          <w:b/>
          <w:bCs/>
          <w:color w:val="000000" w:themeColor="text1"/>
          <w:sz w:val="28"/>
          <w:szCs w:val="28"/>
        </w:rPr>
        <w:t>Тема 2. Биржевая конъюнктура и индикаторы рынка</w:t>
      </w:r>
    </w:p>
    <w:p w:rsidR="00E23014" w:rsidRDefault="00E23014" w:rsidP="00A31F34">
      <w:pPr>
        <w:widowControl w:val="0"/>
        <w:suppressAutoHyphens w:val="0"/>
        <w:ind w:firstLine="709"/>
        <w:jc w:val="both"/>
        <w:rPr>
          <w:bCs/>
          <w:color w:val="000000" w:themeColor="text1"/>
          <w:sz w:val="28"/>
          <w:szCs w:val="28"/>
        </w:rPr>
      </w:pPr>
      <w:r>
        <w:rPr>
          <w:bCs/>
          <w:color w:val="000000" w:themeColor="text1"/>
          <w:sz w:val="28"/>
          <w:szCs w:val="28"/>
        </w:rPr>
        <w:t xml:space="preserve">Понятие, сущность и взаимосвязь экономической и биржевой конъюнктур. Факторы, влияющие на конъюнктуру финансового и товарного рынков. Отличия конъюнктуры финансового и товарного рынков. Конъюнктурный цикл. Ёмкость биржевого рынка и методы прогноза его конъюнктуры. Уровни исследования рыночной конъюнктуры. Показатели, оценивающие количественное состояние рыночной конъюнктуры. </w:t>
      </w:r>
    </w:p>
    <w:p w:rsidR="00E23014" w:rsidRDefault="00E23014" w:rsidP="00A31F34">
      <w:pPr>
        <w:widowControl w:val="0"/>
        <w:suppressAutoHyphens w:val="0"/>
        <w:ind w:firstLine="709"/>
        <w:jc w:val="both"/>
        <w:rPr>
          <w:bCs/>
          <w:color w:val="000000" w:themeColor="text1"/>
          <w:sz w:val="28"/>
          <w:szCs w:val="28"/>
        </w:rPr>
      </w:pPr>
      <w:r>
        <w:rPr>
          <w:bCs/>
          <w:color w:val="000000" w:themeColor="text1"/>
          <w:sz w:val="28"/>
          <w:szCs w:val="28"/>
        </w:rPr>
        <w:t>Состояние биржевой конъюнктуры и компоненты мониторинга рынка. Статистический анализ и прогнозирование рынка. Информационное обеспечение биржевой конъюнктуры.</w:t>
      </w:r>
    </w:p>
    <w:p w:rsidR="00E23014" w:rsidRDefault="00E23014" w:rsidP="00A31F34">
      <w:pPr>
        <w:widowControl w:val="0"/>
        <w:suppressAutoHyphens w:val="0"/>
        <w:ind w:firstLine="709"/>
        <w:jc w:val="both"/>
        <w:rPr>
          <w:bCs/>
          <w:color w:val="000000" w:themeColor="text1"/>
          <w:sz w:val="28"/>
          <w:szCs w:val="28"/>
        </w:rPr>
      </w:pPr>
      <w:r>
        <w:rPr>
          <w:bCs/>
          <w:color w:val="000000" w:themeColor="text1"/>
          <w:sz w:val="28"/>
          <w:szCs w:val="28"/>
        </w:rPr>
        <w:t xml:space="preserve">Методы исследования биржевой конъюнктуры на основе: мониторинга, статистического, технического, фундаментального, рейтингового и экспертного анализа. Фондовые индексы, способы построения и методы расчета. Ключевые биржевые индексы в России и мире. </w:t>
      </w:r>
    </w:p>
    <w:p w:rsidR="00E23014" w:rsidRDefault="00E23014" w:rsidP="00A31F34">
      <w:pPr>
        <w:widowControl w:val="0"/>
        <w:suppressAutoHyphens w:val="0"/>
        <w:ind w:firstLine="709"/>
        <w:jc w:val="both"/>
        <w:rPr>
          <w:bCs/>
          <w:color w:val="000000" w:themeColor="text1"/>
          <w:sz w:val="28"/>
          <w:szCs w:val="28"/>
        </w:rPr>
      </w:pPr>
      <w:r>
        <w:rPr>
          <w:bCs/>
          <w:color w:val="000000" w:themeColor="text1"/>
          <w:sz w:val="28"/>
          <w:szCs w:val="28"/>
        </w:rPr>
        <w:t>Современные методики прогнозирования конъюнктуры биржевого рынка. Направления конъюнктурного прогноза с целью планирования биржевых операций и формирования торговых стратегий на биржевом рынке.</w:t>
      </w:r>
    </w:p>
    <w:p w:rsidR="00E23014" w:rsidRDefault="00E23014" w:rsidP="00A31F34">
      <w:pPr>
        <w:widowControl w:val="0"/>
        <w:suppressAutoHyphens w:val="0"/>
        <w:snapToGrid w:val="0"/>
        <w:ind w:firstLine="709"/>
        <w:jc w:val="both"/>
        <w:rPr>
          <w:sz w:val="28"/>
          <w:szCs w:val="28"/>
        </w:rPr>
      </w:pPr>
    </w:p>
    <w:p w:rsidR="00E23014" w:rsidRDefault="00E23014" w:rsidP="00A31F34">
      <w:pPr>
        <w:pStyle w:val="a6"/>
        <w:widowControl w:val="0"/>
        <w:suppressAutoHyphens w:val="0"/>
        <w:snapToGrid w:val="0"/>
        <w:ind w:firstLine="709"/>
        <w:jc w:val="both"/>
        <w:rPr>
          <w:rFonts w:eastAsiaTheme="minorHAnsi"/>
          <w:kern w:val="2"/>
          <w:sz w:val="28"/>
          <w:szCs w:val="28"/>
          <w:lang w:eastAsia="en-US"/>
          <w14:ligatures w14:val="standardContextual"/>
        </w:rPr>
      </w:pPr>
      <w:r>
        <w:rPr>
          <w:b/>
          <w:bCs/>
          <w:sz w:val="28"/>
          <w:szCs w:val="28"/>
        </w:rPr>
        <w:t>Тема 3. Организация деятельности на биржевом рынке: виды, структура и регулирование</w:t>
      </w:r>
    </w:p>
    <w:p w:rsidR="00E23014" w:rsidRDefault="00E23014" w:rsidP="00A31F34">
      <w:pPr>
        <w:pStyle w:val="a6"/>
        <w:widowControl w:val="0"/>
        <w:suppressAutoHyphens w:val="0"/>
        <w:snapToGrid w:val="0"/>
        <w:ind w:firstLine="709"/>
        <w:jc w:val="both"/>
        <w:rPr>
          <w:sz w:val="28"/>
          <w:szCs w:val="28"/>
        </w:rPr>
      </w:pPr>
      <w:r>
        <w:rPr>
          <w:rFonts w:eastAsiaTheme="minorHAnsi"/>
          <w:kern w:val="2"/>
          <w:sz w:val="28"/>
          <w:szCs w:val="28"/>
          <w:lang w:eastAsia="en-US"/>
          <w14:ligatures w14:val="standardContextual"/>
        </w:rPr>
        <w:t xml:space="preserve">Биржи и организаторы торгов: национальное регулирование в России и мире, контроль и надзор за деятельностью. Основные нормативно-правовые акты РФ, регулирующие биржевую деятельность. Основы внутреннего регулирования биржевых институтов. Противодействие неправомерному использованию инсайдерской информации и/или манипулированию биржевым рынком. Этика на биржевом рынке. </w:t>
      </w:r>
      <w:r>
        <w:rPr>
          <w:sz w:val="28"/>
          <w:szCs w:val="28"/>
        </w:rPr>
        <w:t xml:space="preserve">Организация торгов на бирже. </w:t>
      </w:r>
    </w:p>
    <w:p w:rsidR="00E23014" w:rsidRDefault="00E23014" w:rsidP="00A31F34">
      <w:pPr>
        <w:pStyle w:val="a6"/>
        <w:widowControl w:val="0"/>
        <w:suppressAutoHyphens w:val="0"/>
        <w:snapToGrid w:val="0"/>
        <w:ind w:firstLine="709"/>
        <w:jc w:val="both"/>
        <w:rPr>
          <w:sz w:val="28"/>
          <w:szCs w:val="28"/>
        </w:rPr>
      </w:pPr>
      <w:r>
        <w:rPr>
          <w:sz w:val="28"/>
          <w:szCs w:val="28"/>
        </w:rPr>
        <w:t xml:space="preserve">Институты посттрейдингового обслуживания биржевого рынка. Понятие и функции клиринговых организаций и центрального контрагента. Регулирование клиринговой деятельности в России и мире. Специфика деятельности Национального клирингового центра (НКЦ). Режим торгов, клиринга и расчетов. </w:t>
      </w:r>
    </w:p>
    <w:p w:rsidR="00E23014" w:rsidRDefault="00E23014" w:rsidP="00A31F34">
      <w:pPr>
        <w:pStyle w:val="a6"/>
        <w:widowControl w:val="0"/>
        <w:suppressAutoHyphens w:val="0"/>
        <w:snapToGrid w:val="0"/>
        <w:ind w:firstLine="709"/>
        <w:jc w:val="both"/>
        <w:rPr>
          <w:sz w:val="28"/>
          <w:szCs w:val="28"/>
        </w:rPr>
      </w:pPr>
      <w:r>
        <w:rPr>
          <w:sz w:val="28"/>
          <w:szCs w:val="28"/>
        </w:rPr>
        <w:t>Депозитарные институты и их роль в повышении эффективности биржевого рынка. Функции депозитарных институтов на биржевом рынке: расчетные, центральные, кастодиальные. Деятельность расчетных и депозитарных институтов международного биржевого рынка. Деятельность репозитария.</w:t>
      </w:r>
    </w:p>
    <w:p w:rsidR="00E23014" w:rsidRDefault="00E23014" w:rsidP="00A31F34">
      <w:pPr>
        <w:pStyle w:val="a6"/>
        <w:widowControl w:val="0"/>
        <w:suppressAutoHyphens w:val="0"/>
        <w:snapToGrid w:val="0"/>
        <w:ind w:firstLine="709"/>
        <w:jc w:val="both"/>
        <w:rPr>
          <w:sz w:val="28"/>
          <w:szCs w:val="28"/>
        </w:rPr>
      </w:pPr>
      <w:r>
        <w:rPr>
          <w:sz w:val="28"/>
          <w:szCs w:val="28"/>
        </w:rPr>
        <w:lastRenderedPageBreak/>
        <w:t xml:space="preserve">Участники биржевого рынка и требования, предъявляемые к ним. Виды и функции участников биржевых торгов: эмитенты, инвесторы, брокеры, дилеры, доверительные управляющие, нефинансовые организации. Роль и параметры обязательств маркет-мейкеров на биржевом рынке, их отношения с участниками торгов. Правила допуска: участников к секторам биржевого рынка по классам биржевых инструментов; иностранных юридических лиц на национальный биржевой рынок. </w:t>
      </w:r>
    </w:p>
    <w:p w:rsidR="00E23014" w:rsidRDefault="00E23014" w:rsidP="00A31F34">
      <w:pPr>
        <w:pStyle w:val="a6"/>
        <w:widowControl w:val="0"/>
        <w:suppressAutoHyphens w:val="0"/>
        <w:snapToGrid w:val="0"/>
        <w:ind w:firstLine="709"/>
        <w:jc w:val="both"/>
        <w:rPr>
          <w:sz w:val="28"/>
          <w:szCs w:val="28"/>
        </w:rPr>
      </w:pPr>
      <w:r>
        <w:rPr>
          <w:sz w:val="28"/>
          <w:szCs w:val="28"/>
        </w:rPr>
        <w:t>Организация международного регулирования деятельности участников биржевого рынка. Принципы работы Международной организации комиссий по ценным бумагам (IOCSO), Всемирной федерации бирж (WF</w:t>
      </w:r>
      <w:r>
        <w:rPr>
          <w:sz w:val="28"/>
          <w:szCs w:val="28"/>
          <w:lang w:val="en-US"/>
        </w:rPr>
        <w:t>E</w:t>
      </w:r>
      <w:r>
        <w:rPr>
          <w:sz w:val="28"/>
          <w:szCs w:val="28"/>
        </w:rPr>
        <w:t xml:space="preserve">) и биржевых объединений. Регулирование и лицензирование деятельности на российском биржевом рынке. Требования, предъявляемые к институтам биржевого рынка в России. </w:t>
      </w:r>
    </w:p>
    <w:p w:rsidR="00E23014" w:rsidRDefault="00E23014" w:rsidP="00A31F34">
      <w:pPr>
        <w:widowControl w:val="0"/>
        <w:suppressAutoHyphens w:val="0"/>
        <w:snapToGrid w:val="0"/>
        <w:ind w:firstLine="709"/>
        <w:jc w:val="both"/>
        <w:rPr>
          <w:sz w:val="28"/>
          <w:szCs w:val="28"/>
        </w:rPr>
      </w:pPr>
    </w:p>
    <w:p w:rsidR="00E23014" w:rsidRDefault="00E23014" w:rsidP="00A31F34">
      <w:pPr>
        <w:widowControl w:val="0"/>
        <w:suppressAutoHyphens w:val="0"/>
        <w:snapToGrid w:val="0"/>
        <w:ind w:firstLine="709"/>
        <w:jc w:val="both"/>
        <w:rPr>
          <w:b/>
          <w:bCs/>
          <w:sz w:val="28"/>
          <w:szCs w:val="28"/>
        </w:rPr>
      </w:pPr>
      <w:r>
        <w:rPr>
          <w:b/>
          <w:bCs/>
          <w:sz w:val="28"/>
          <w:szCs w:val="28"/>
        </w:rPr>
        <w:t>Тема 4. Сегменты биржевого рынка</w:t>
      </w:r>
    </w:p>
    <w:p w:rsidR="00E23014" w:rsidRDefault="00E23014" w:rsidP="00A31F34">
      <w:pPr>
        <w:widowControl w:val="0"/>
        <w:suppressAutoHyphens w:val="0"/>
        <w:snapToGrid w:val="0"/>
        <w:ind w:firstLine="709"/>
        <w:jc w:val="both"/>
        <w:rPr>
          <w:sz w:val="28"/>
          <w:szCs w:val="28"/>
        </w:rPr>
      </w:pPr>
      <w:r>
        <w:rPr>
          <w:sz w:val="28"/>
          <w:szCs w:val="28"/>
        </w:rPr>
        <w:t xml:space="preserve">Организация торговли на фондовой секции биржи: рынок акций и паев; долговой рынок. Виды аукционов и алгоритмы определения цен на фондовом биржевом рынке. Секторы биржевого рынка по классам фондовых активов. Процедура листинга и делистинга, порядок включения финансовых инструментов в котировальные списки биржи. </w:t>
      </w:r>
    </w:p>
    <w:p w:rsidR="00E23014" w:rsidRDefault="00E23014" w:rsidP="00A31F34">
      <w:pPr>
        <w:widowControl w:val="0"/>
        <w:suppressAutoHyphens w:val="0"/>
        <w:snapToGrid w:val="0"/>
        <w:ind w:firstLine="709"/>
        <w:jc w:val="both"/>
        <w:rPr>
          <w:sz w:val="28"/>
          <w:szCs w:val="28"/>
        </w:rPr>
      </w:pPr>
      <w:r>
        <w:rPr>
          <w:sz w:val="28"/>
          <w:szCs w:val="28"/>
        </w:rPr>
        <w:t>Срочный биржевой рынок: правила допуска участников клиринга, участников торгов и клиентов. Система гарантий срочного биржевого рынка, порядок подключения и использования гарантийного обеспечения. Балансировка (неттинг) риска на срочном биржевом рынке. Современные технологические сервисы срочной секции бирж. Риск-менеджмент срочного биржевого рынка.</w:t>
      </w:r>
    </w:p>
    <w:p w:rsidR="00E23014" w:rsidRDefault="00E23014" w:rsidP="00A31F34">
      <w:pPr>
        <w:widowControl w:val="0"/>
        <w:suppressAutoHyphens w:val="0"/>
        <w:snapToGrid w:val="0"/>
        <w:ind w:firstLine="709"/>
        <w:jc w:val="both"/>
        <w:rPr>
          <w:sz w:val="28"/>
          <w:szCs w:val="28"/>
        </w:rPr>
      </w:pPr>
      <w:r>
        <w:rPr>
          <w:sz w:val="28"/>
          <w:szCs w:val="28"/>
        </w:rPr>
        <w:t xml:space="preserve">Биржевой валютный рынок как центр ликвидности по операциям с национальной валютой. Сравнительная характеристика биржевого валютного рынка и рынка </w:t>
      </w:r>
      <w:r>
        <w:rPr>
          <w:sz w:val="28"/>
          <w:szCs w:val="28"/>
          <w:lang w:val="en-US"/>
        </w:rPr>
        <w:t>Forex</w:t>
      </w:r>
      <w:r>
        <w:rPr>
          <w:sz w:val="28"/>
          <w:szCs w:val="28"/>
        </w:rPr>
        <w:t xml:space="preserve">. Взаимосвязь валютного сектора биржевого рынка с фондовым и денежным. Допуск к биржевому валютному рынку. Валютный фиксинг: правила расчета и использования. Клиринг и риск-менеджмент на валютной секции биржевого рынка. </w:t>
      </w:r>
    </w:p>
    <w:p w:rsidR="00E23014" w:rsidRDefault="00E23014" w:rsidP="00A31F34">
      <w:pPr>
        <w:widowControl w:val="0"/>
        <w:suppressAutoHyphens w:val="0"/>
        <w:snapToGrid w:val="0"/>
        <w:ind w:firstLine="709"/>
        <w:jc w:val="both"/>
        <w:rPr>
          <w:sz w:val="28"/>
          <w:szCs w:val="28"/>
        </w:rPr>
      </w:pPr>
      <w:r>
        <w:rPr>
          <w:sz w:val="28"/>
          <w:szCs w:val="28"/>
        </w:rPr>
        <w:t xml:space="preserve">Денежный рынок как сегмент биржевого рынка для управления ликвидностью участников. Режим торгов на денежном биржевом рынке. Допуск участников к торгам на денежном рынке. Классификация сделок на денежном рынке Московской Биржи. </w:t>
      </w:r>
    </w:p>
    <w:p w:rsidR="00E23014" w:rsidRDefault="00E23014" w:rsidP="00A31F34">
      <w:pPr>
        <w:widowControl w:val="0"/>
        <w:suppressAutoHyphens w:val="0"/>
        <w:snapToGrid w:val="0"/>
        <w:ind w:firstLine="709"/>
        <w:jc w:val="both"/>
        <w:rPr>
          <w:sz w:val="28"/>
          <w:szCs w:val="28"/>
        </w:rPr>
      </w:pPr>
      <w:r>
        <w:rPr>
          <w:sz w:val="28"/>
          <w:szCs w:val="28"/>
        </w:rPr>
        <w:t>Отдельные секторы и рынки Московской Биржи: рынок стандартизированных ПФИ; рынок инвестиций и инноваций; сектор роста; сектор устойчивого развития; сектор компаний повышенного инвестиционного риска.</w:t>
      </w:r>
    </w:p>
    <w:p w:rsidR="00E23014" w:rsidRDefault="00E23014" w:rsidP="00A31F34">
      <w:pPr>
        <w:widowControl w:val="0"/>
        <w:suppressAutoHyphens w:val="0"/>
        <w:snapToGrid w:val="0"/>
        <w:ind w:firstLine="709"/>
        <w:jc w:val="both"/>
        <w:rPr>
          <w:sz w:val="28"/>
          <w:szCs w:val="28"/>
        </w:rPr>
      </w:pPr>
    </w:p>
    <w:p w:rsidR="00E23014" w:rsidRDefault="00E23014" w:rsidP="00A31F34">
      <w:pPr>
        <w:widowControl w:val="0"/>
        <w:suppressAutoHyphens w:val="0"/>
        <w:snapToGrid w:val="0"/>
        <w:ind w:firstLine="709"/>
        <w:jc w:val="both"/>
        <w:rPr>
          <w:b/>
          <w:bCs/>
          <w:sz w:val="28"/>
          <w:szCs w:val="28"/>
        </w:rPr>
      </w:pPr>
      <w:r>
        <w:rPr>
          <w:b/>
          <w:bCs/>
          <w:sz w:val="28"/>
          <w:szCs w:val="28"/>
        </w:rPr>
        <w:t>Тема 5. Биржевой товарный рынок</w:t>
      </w:r>
    </w:p>
    <w:p w:rsidR="00E23014" w:rsidRDefault="00E23014" w:rsidP="00A31F34">
      <w:pPr>
        <w:widowControl w:val="0"/>
        <w:suppressAutoHyphens w:val="0"/>
        <w:snapToGrid w:val="0"/>
        <w:ind w:firstLine="709"/>
        <w:jc w:val="both"/>
        <w:rPr>
          <w:sz w:val="28"/>
          <w:szCs w:val="28"/>
        </w:rPr>
      </w:pPr>
      <w:r>
        <w:rPr>
          <w:sz w:val="28"/>
          <w:szCs w:val="28"/>
        </w:rPr>
        <w:t xml:space="preserve">Особенности организации товарных бирж. Виды товарных бирж и </w:t>
      </w:r>
      <w:r>
        <w:rPr>
          <w:sz w:val="28"/>
          <w:szCs w:val="28"/>
        </w:rPr>
        <w:lastRenderedPageBreak/>
        <w:t>классификация товарного рынка. Универсальные и специальные товарные биржи.</w:t>
      </w:r>
    </w:p>
    <w:p w:rsidR="00E23014" w:rsidRDefault="00E23014" w:rsidP="00A31F34">
      <w:pPr>
        <w:widowControl w:val="0"/>
        <w:suppressAutoHyphens w:val="0"/>
        <w:snapToGrid w:val="0"/>
        <w:ind w:firstLine="709"/>
        <w:jc w:val="both"/>
        <w:rPr>
          <w:sz w:val="28"/>
          <w:szCs w:val="28"/>
        </w:rPr>
      </w:pPr>
      <w:r>
        <w:rPr>
          <w:sz w:val="28"/>
          <w:szCs w:val="28"/>
        </w:rPr>
        <w:t xml:space="preserve">Группы товаров биржевого товарного рынка. Рынок драгоценных металлов. Рынки энергоносителей. Рынки сельскохозяйственной продукции. Рынок углеродных единиц. </w:t>
      </w:r>
    </w:p>
    <w:p w:rsidR="00E23014" w:rsidRDefault="00E23014" w:rsidP="00A31F34">
      <w:pPr>
        <w:widowControl w:val="0"/>
        <w:suppressAutoHyphens w:val="0"/>
        <w:snapToGrid w:val="0"/>
        <w:ind w:firstLine="709"/>
        <w:jc w:val="both"/>
        <w:rPr>
          <w:sz w:val="28"/>
          <w:szCs w:val="28"/>
        </w:rPr>
      </w:pPr>
      <w:r>
        <w:rPr>
          <w:sz w:val="28"/>
          <w:szCs w:val="28"/>
        </w:rPr>
        <w:t>Основные характеристики биржевых инструментов товарного рынка и требования к ним. Особенности формирования цен на биржевые товары (нефть, металлы, зерно, углеродные единицы). Влияние срочного рынка на механизм ценообразования биржевых товаров.</w:t>
      </w:r>
    </w:p>
    <w:p w:rsidR="00E23014" w:rsidRDefault="00E23014" w:rsidP="00A31F34">
      <w:pPr>
        <w:widowControl w:val="0"/>
        <w:suppressAutoHyphens w:val="0"/>
        <w:snapToGrid w:val="0"/>
        <w:ind w:firstLine="709"/>
        <w:jc w:val="both"/>
        <w:rPr>
          <w:sz w:val="28"/>
          <w:szCs w:val="28"/>
        </w:rPr>
      </w:pPr>
      <w:r>
        <w:rPr>
          <w:sz w:val="28"/>
          <w:szCs w:val="28"/>
        </w:rPr>
        <w:t>Организация биржевой логистики. Крупнейшие мировые товарные биржи. Деятельность товарных бирж в современной России. Концепция национальной товарной биржи стран ЕАЭС, цели и особенности реализации проекта.</w:t>
      </w:r>
    </w:p>
    <w:p w:rsidR="00E23014" w:rsidRDefault="00E23014" w:rsidP="00A31F34">
      <w:pPr>
        <w:widowControl w:val="0"/>
        <w:suppressAutoHyphens w:val="0"/>
        <w:snapToGrid w:val="0"/>
        <w:ind w:firstLine="709"/>
        <w:jc w:val="both"/>
        <w:rPr>
          <w:sz w:val="28"/>
          <w:szCs w:val="28"/>
        </w:rPr>
      </w:pPr>
    </w:p>
    <w:p w:rsidR="00E23014" w:rsidRDefault="00E23014" w:rsidP="00A31F34">
      <w:pPr>
        <w:widowControl w:val="0"/>
        <w:suppressAutoHyphens w:val="0"/>
        <w:snapToGrid w:val="0"/>
        <w:ind w:firstLine="709"/>
        <w:jc w:val="both"/>
        <w:rPr>
          <w:b/>
          <w:bCs/>
          <w:sz w:val="28"/>
          <w:szCs w:val="28"/>
        </w:rPr>
      </w:pPr>
      <w:r>
        <w:rPr>
          <w:b/>
          <w:bCs/>
          <w:sz w:val="28"/>
          <w:szCs w:val="28"/>
        </w:rPr>
        <w:t>Тема 6. Биржевые инструменты и сделки с ними</w:t>
      </w:r>
    </w:p>
    <w:p w:rsidR="00E23014" w:rsidRDefault="00E23014" w:rsidP="00A31F34">
      <w:pPr>
        <w:widowControl w:val="0"/>
        <w:suppressAutoHyphens w:val="0"/>
        <w:snapToGrid w:val="0"/>
        <w:ind w:firstLine="709"/>
        <w:jc w:val="both"/>
        <w:rPr>
          <w:sz w:val="28"/>
          <w:szCs w:val="28"/>
        </w:rPr>
      </w:pPr>
      <w:r>
        <w:rPr>
          <w:sz w:val="28"/>
          <w:szCs w:val="28"/>
        </w:rPr>
        <w:t>Понятие биржевых товаров (инструментов) и требования, предъявляемые к ним. Классы биржевых товаров и их стандартизация. Ценные бумаги как биржевой инструмент: акции, паи инвестиционных фондов (ПИФ), ET</w:t>
      </w:r>
      <w:r>
        <w:rPr>
          <w:sz w:val="28"/>
          <w:szCs w:val="28"/>
          <w:lang w:val="en-US"/>
        </w:rPr>
        <w:t>F</w:t>
      </w:r>
      <w:r>
        <w:rPr>
          <w:sz w:val="28"/>
          <w:szCs w:val="28"/>
        </w:rPr>
        <w:t>, депозитарные расписки, государственные облигации, муниципальные и корпоративные облигации (в т.ч. биржевые), суверенные и корпоративные еврооблигации. Рейтинги, присваиваемые биржевым инструментам и роль рейтинговых агентств в совершенствовании биржевых инструментов. Срочный контракт как биржевой инструмент. Фьючерсы и опционы на ценные бумаги, валюту, процентные ставки, товары, индексы.</w:t>
      </w:r>
    </w:p>
    <w:p w:rsidR="00E23014" w:rsidRDefault="00E23014" w:rsidP="00A31F34">
      <w:pPr>
        <w:widowControl w:val="0"/>
        <w:suppressAutoHyphens w:val="0"/>
        <w:snapToGrid w:val="0"/>
        <w:ind w:firstLine="709"/>
        <w:jc w:val="both"/>
        <w:rPr>
          <w:sz w:val="28"/>
          <w:szCs w:val="28"/>
        </w:rPr>
      </w:pPr>
      <w:r>
        <w:rPr>
          <w:sz w:val="28"/>
          <w:szCs w:val="28"/>
        </w:rPr>
        <w:t>Сделки с биржевыми инструментами: понятие, виды, порядок заключения, риски. Классификация сделок с биржевыми инструментами в зависимости от цели и стратегии участников торгов. Торговые стратегии на биржевом рынке.</w:t>
      </w:r>
    </w:p>
    <w:p w:rsidR="00E23014" w:rsidRDefault="00E23014" w:rsidP="00A31F34">
      <w:pPr>
        <w:widowControl w:val="0"/>
        <w:suppressAutoHyphens w:val="0"/>
        <w:snapToGrid w:val="0"/>
        <w:ind w:firstLine="709"/>
        <w:jc w:val="both"/>
        <w:rPr>
          <w:sz w:val="28"/>
          <w:szCs w:val="28"/>
        </w:rPr>
      </w:pPr>
      <w:r>
        <w:rPr>
          <w:sz w:val="28"/>
          <w:szCs w:val="28"/>
        </w:rPr>
        <w:t xml:space="preserve">Понятие и классификация валютных курсов на биржевом рынке. Валютные операции на биржевом рынке и контроль риска при удержании открытых позиций. Сделки спот и своп с валютой на биржевом рынке. Особенности использования индикативных ставок своп с валютой. Ценовые тенденции и стратегии торговли на биржевом валютном рынке. </w:t>
      </w:r>
    </w:p>
    <w:p w:rsidR="00E23014" w:rsidRDefault="00E23014" w:rsidP="00A31F34">
      <w:pPr>
        <w:widowControl w:val="0"/>
        <w:suppressAutoHyphens w:val="0"/>
        <w:snapToGrid w:val="0"/>
        <w:ind w:firstLine="709"/>
        <w:jc w:val="both"/>
        <w:rPr>
          <w:sz w:val="28"/>
          <w:szCs w:val="28"/>
        </w:rPr>
      </w:pPr>
      <w:r>
        <w:rPr>
          <w:sz w:val="28"/>
          <w:szCs w:val="28"/>
        </w:rPr>
        <w:t>Особенности сделок на биржевом денежном рынке. Оптимизация процентных рисков с помощью высоколиквидных биржевых инструментов денежного рынка. Сделки РЕПО: междилерское, с Банком России, с Центральным контрагентом. Типы активов в обеспечении по операциям РЕПО: акции, облигации, клиринговые сертификаты участия (КСУ).</w:t>
      </w:r>
    </w:p>
    <w:p w:rsidR="00E23014" w:rsidRDefault="00E23014" w:rsidP="00A31F34">
      <w:pPr>
        <w:widowControl w:val="0"/>
        <w:suppressAutoHyphens w:val="0"/>
        <w:snapToGrid w:val="0"/>
        <w:ind w:firstLine="709"/>
        <w:jc w:val="both"/>
        <w:rPr>
          <w:b/>
          <w:bCs/>
          <w:sz w:val="28"/>
          <w:szCs w:val="28"/>
        </w:rPr>
      </w:pPr>
    </w:p>
    <w:p w:rsidR="00E23014" w:rsidRDefault="00E23014" w:rsidP="00A31F34">
      <w:pPr>
        <w:widowControl w:val="0"/>
        <w:suppressAutoHyphens w:val="0"/>
        <w:snapToGrid w:val="0"/>
        <w:ind w:firstLine="709"/>
        <w:jc w:val="both"/>
        <w:rPr>
          <w:b/>
          <w:bCs/>
          <w:color w:val="000000" w:themeColor="text1"/>
          <w:sz w:val="28"/>
          <w:szCs w:val="28"/>
        </w:rPr>
      </w:pPr>
      <w:r>
        <w:rPr>
          <w:b/>
          <w:bCs/>
          <w:color w:val="000000" w:themeColor="text1"/>
          <w:sz w:val="28"/>
          <w:szCs w:val="28"/>
        </w:rPr>
        <w:t xml:space="preserve">Тема 7. Современные технологии биржевого рынка. </w:t>
      </w:r>
    </w:p>
    <w:p w:rsidR="00E23014" w:rsidRDefault="00E23014" w:rsidP="00A31F34">
      <w:pPr>
        <w:widowControl w:val="0"/>
        <w:suppressAutoHyphens w:val="0"/>
        <w:snapToGrid w:val="0"/>
        <w:ind w:firstLine="709"/>
        <w:jc w:val="both"/>
        <w:rPr>
          <w:color w:val="000000" w:themeColor="text1"/>
          <w:sz w:val="28"/>
          <w:szCs w:val="28"/>
        </w:rPr>
      </w:pPr>
      <w:r>
        <w:rPr>
          <w:color w:val="000000" w:themeColor="text1"/>
          <w:sz w:val="28"/>
          <w:szCs w:val="28"/>
        </w:rPr>
        <w:t>Цифровая трансформация биржевого рынка. Современные финансовые технологии на биржевом рынке. Перспективы применения технологий искусственного интеллекта в биржевой деятельности.</w:t>
      </w:r>
    </w:p>
    <w:p w:rsidR="00E23014" w:rsidRDefault="00E23014" w:rsidP="00A31F34">
      <w:pPr>
        <w:widowControl w:val="0"/>
        <w:suppressAutoHyphens w:val="0"/>
        <w:snapToGrid w:val="0"/>
        <w:ind w:firstLine="709"/>
        <w:jc w:val="both"/>
        <w:rPr>
          <w:b/>
          <w:bCs/>
          <w:color w:val="000000" w:themeColor="text1"/>
          <w:sz w:val="28"/>
          <w:szCs w:val="28"/>
        </w:rPr>
      </w:pPr>
      <w:r>
        <w:rPr>
          <w:color w:val="000000" w:themeColor="text1"/>
          <w:sz w:val="28"/>
          <w:szCs w:val="28"/>
        </w:rPr>
        <w:t>Технологии распределенных реестров в биржевой деятельности.</w:t>
      </w:r>
      <w:r>
        <w:rPr>
          <w:b/>
          <w:bCs/>
          <w:color w:val="000000" w:themeColor="text1"/>
          <w:sz w:val="28"/>
          <w:szCs w:val="28"/>
        </w:rPr>
        <w:t xml:space="preserve"> </w:t>
      </w:r>
      <w:r>
        <w:rPr>
          <w:color w:val="000000" w:themeColor="text1"/>
          <w:sz w:val="28"/>
          <w:szCs w:val="28"/>
        </w:rPr>
        <w:lastRenderedPageBreak/>
        <w:t>Применение технологий блокчейн Московской Биржей. Перспективы использования блокчейн технологий в посттрейдинговом обслуживании участников торгов.</w:t>
      </w:r>
    </w:p>
    <w:p w:rsidR="00E23014" w:rsidRDefault="00E23014" w:rsidP="00A31F34">
      <w:pPr>
        <w:widowControl w:val="0"/>
        <w:suppressAutoHyphens w:val="0"/>
        <w:snapToGrid w:val="0"/>
        <w:ind w:firstLine="709"/>
        <w:jc w:val="both"/>
        <w:rPr>
          <w:color w:val="000000" w:themeColor="text1"/>
          <w:sz w:val="28"/>
          <w:szCs w:val="28"/>
        </w:rPr>
      </w:pPr>
      <w:r>
        <w:rPr>
          <w:color w:val="000000" w:themeColor="text1"/>
          <w:sz w:val="28"/>
          <w:szCs w:val="28"/>
        </w:rPr>
        <w:t>Криптовалютные биржи. Организация современного криптовалютного биржевого рынка. Доступные юрисдикции для организации деятельности криптобирж и специфика их взаимодействия с регуляторами. Ключевые риски финансовой стабильности на криптовалютном биржевом рынке.</w:t>
      </w:r>
    </w:p>
    <w:p w:rsidR="00E23014" w:rsidRDefault="00E23014" w:rsidP="00A31F34">
      <w:pPr>
        <w:widowControl w:val="0"/>
        <w:suppressAutoHyphens w:val="0"/>
        <w:snapToGrid w:val="0"/>
        <w:ind w:firstLine="709"/>
        <w:jc w:val="both"/>
        <w:rPr>
          <w:color w:val="000000" w:themeColor="text1"/>
          <w:sz w:val="28"/>
          <w:szCs w:val="28"/>
        </w:rPr>
      </w:pPr>
      <w:r>
        <w:rPr>
          <w:color w:val="000000" w:themeColor="text1"/>
          <w:sz w:val="28"/>
          <w:szCs w:val="28"/>
        </w:rPr>
        <w:t xml:space="preserve">Биржевой рынок цифровых финансовых активов (ЦФА). Понятие и виды ЦФА. Функции оператора обмена ЦФА. Особенности совершения сделок с ЦФА и расчетов по ним на биржевом рынке. </w:t>
      </w:r>
    </w:p>
    <w:p w:rsidR="00E23014" w:rsidRDefault="00E23014" w:rsidP="00A31F34">
      <w:pPr>
        <w:widowControl w:val="0"/>
        <w:suppressAutoHyphens w:val="0"/>
        <w:spacing w:line="276" w:lineRule="auto"/>
        <w:ind w:firstLine="709"/>
        <w:jc w:val="both"/>
        <w:rPr>
          <w:bCs/>
          <w:sz w:val="28"/>
          <w:szCs w:val="28"/>
          <w:highlight w:val="yellow"/>
        </w:rPr>
      </w:pPr>
    </w:p>
    <w:p w:rsidR="00E23014" w:rsidRDefault="00E23014" w:rsidP="00A31F34">
      <w:pPr>
        <w:widowControl w:val="0"/>
        <w:suppressAutoHyphens w:val="0"/>
        <w:spacing w:line="276" w:lineRule="auto"/>
        <w:jc w:val="both"/>
        <w:rPr>
          <w:b/>
          <w:sz w:val="28"/>
          <w:szCs w:val="28"/>
        </w:rPr>
      </w:pPr>
      <w:r>
        <w:rPr>
          <w:b/>
          <w:sz w:val="28"/>
          <w:szCs w:val="28"/>
        </w:rPr>
        <w:t>5.2. Учебно-тематический план</w:t>
      </w:r>
    </w:p>
    <w:p w:rsidR="00670269" w:rsidRPr="00670269" w:rsidRDefault="00670269" w:rsidP="00A31F34">
      <w:pPr>
        <w:widowControl w:val="0"/>
        <w:suppressAutoHyphens w:val="0"/>
        <w:jc w:val="both"/>
        <w:rPr>
          <w:sz w:val="28"/>
          <w:szCs w:val="28"/>
        </w:rPr>
      </w:pPr>
      <w:r w:rsidRPr="00670269">
        <w:rPr>
          <w:sz w:val="28"/>
          <w:szCs w:val="28"/>
        </w:rPr>
        <w:t xml:space="preserve">                                                                                                             Таблица 3</w:t>
      </w:r>
    </w:p>
    <w:tbl>
      <w:tblPr>
        <w:tblpPr w:leftFromText="180" w:rightFromText="180" w:vertAnchor="text" w:horzAnchor="page" w:tblpX="1634" w:tblpY="173"/>
        <w:tblW w:w="5000" w:type="pct"/>
        <w:tblLayout w:type="fixed"/>
        <w:tblLook w:val="04A0" w:firstRow="1" w:lastRow="0" w:firstColumn="1" w:lastColumn="0" w:noHBand="0" w:noVBand="1"/>
      </w:tblPr>
      <w:tblGrid>
        <w:gridCol w:w="517"/>
        <w:gridCol w:w="1854"/>
        <w:gridCol w:w="835"/>
        <w:gridCol w:w="818"/>
        <w:gridCol w:w="819"/>
        <w:gridCol w:w="1455"/>
        <w:gridCol w:w="1181"/>
        <w:gridCol w:w="1866"/>
      </w:tblGrid>
      <w:tr w:rsidR="00E23014" w:rsidTr="00670269">
        <w:tc>
          <w:tcPr>
            <w:tcW w:w="517" w:type="dxa"/>
            <w:vMerge w:val="restart"/>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w:t>
            </w:r>
          </w:p>
          <w:p w:rsidR="00E23014" w:rsidRDefault="00E23014" w:rsidP="00A31F34">
            <w:pPr>
              <w:widowControl w:val="0"/>
              <w:tabs>
                <w:tab w:val="right" w:pos="851"/>
              </w:tabs>
              <w:suppressAutoHyphens w:val="0"/>
              <w:jc w:val="center"/>
            </w:pPr>
            <w:r>
              <w:rPr>
                <w:sz w:val="22"/>
                <w:szCs w:val="22"/>
              </w:rPr>
              <w:t>п/п</w:t>
            </w:r>
          </w:p>
        </w:tc>
        <w:tc>
          <w:tcPr>
            <w:tcW w:w="1854" w:type="dxa"/>
            <w:vMerge w:val="restart"/>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pPr>
            <w:r>
              <w:rPr>
                <w:b/>
              </w:rPr>
              <w:t>Наименование тем (разделов) дисциплины</w:t>
            </w:r>
          </w:p>
        </w:tc>
        <w:tc>
          <w:tcPr>
            <w:tcW w:w="5108" w:type="dxa"/>
            <w:gridSpan w:val="5"/>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b/>
              </w:rPr>
            </w:pPr>
            <w:r>
              <w:rPr>
                <w:b/>
              </w:rPr>
              <w:t>Трудоемкость в часах</w:t>
            </w:r>
          </w:p>
        </w:tc>
        <w:tc>
          <w:tcPr>
            <w:tcW w:w="1866" w:type="dxa"/>
            <w:vMerge w:val="restart"/>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b/>
              </w:rPr>
            </w:pPr>
            <w:r>
              <w:rPr>
                <w:b/>
              </w:rPr>
              <w:t>Формы текущего контроля успеваемости</w:t>
            </w:r>
          </w:p>
        </w:tc>
      </w:tr>
      <w:tr w:rsidR="00E23014" w:rsidTr="00670269">
        <w:tc>
          <w:tcPr>
            <w:tcW w:w="517"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1854"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835" w:type="dxa"/>
            <w:vMerge w:val="restart"/>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Всего</w:t>
            </w:r>
          </w:p>
        </w:tc>
        <w:tc>
          <w:tcPr>
            <w:tcW w:w="3092" w:type="dxa"/>
            <w:gridSpan w:val="3"/>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b/>
                <w:sz w:val="22"/>
                <w:szCs w:val="22"/>
              </w:rPr>
            </w:pPr>
            <w:r>
              <w:rPr>
                <w:b/>
                <w:sz w:val="22"/>
                <w:szCs w:val="22"/>
              </w:rPr>
              <w:t>Контактная работа</w:t>
            </w:r>
            <w:r w:rsidR="00670269">
              <w:rPr>
                <w:b/>
                <w:sz w:val="22"/>
                <w:szCs w:val="22"/>
              </w:rPr>
              <w:t>*</w:t>
            </w:r>
            <w:r>
              <w:rPr>
                <w:b/>
                <w:sz w:val="22"/>
                <w:szCs w:val="22"/>
              </w:rPr>
              <w:t xml:space="preserve"> –</w:t>
            </w:r>
          </w:p>
          <w:p w:rsidR="00E23014" w:rsidRDefault="00E23014" w:rsidP="00A31F34">
            <w:pPr>
              <w:widowControl w:val="0"/>
              <w:tabs>
                <w:tab w:val="right" w:pos="851"/>
              </w:tabs>
              <w:suppressAutoHyphens w:val="0"/>
              <w:ind w:left="137" w:hanging="137"/>
              <w:jc w:val="center"/>
              <w:rPr>
                <w:b/>
                <w:sz w:val="22"/>
                <w:szCs w:val="22"/>
              </w:rPr>
            </w:pPr>
            <w:r>
              <w:rPr>
                <w:b/>
                <w:sz w:val="22"/>
                <w:szCs w:val="22"/>
              </w:rPr>
              <w:t>Аудиторная работа</w:t>
            </w:r>
          </w:p>
        </w:tc>
        <w:tc>
          <w:tcPr>
            <w:tcW w:w="1181" w:type="dxa"/>
            <w:vMerge w:val="restart"/>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b/>
              </w:rPr>
            </w:pPr>
            <w:r>
              <w:rPr>
                <w:b/>
                <w:sz w:val="22"/>
                <w:szCs w:val="22"/>
              </w:rPr>
              <w:t>Самостоятельная работа</w:t>
            </w:r>
          </w:p>
        </w:tc>
        <w:tc>
          <w:tcPr>
            <w:tcW w:w="1866"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rPr>
                <w:b/>
              </w:rPr>
            </w:pPr>
          </w:p>
        </w:tc>
      </w:tr>
      <w:tr w:rsidR="00E23014" w:rsidTr="00670269">
        <w:tc>
          <w:tcPr>
            <w:tcW w:w="517"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1854"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pPr>
          </w:p>
        </w:tc>
        <w:tc>
          <w:tcPr>
            <w:tcW w:w="835"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rPr>
                <w:sz w:val="22"/>
                <w:szCs w:val="22"/>
              </w:rPr>
            </w:pPr>
          </w:p>
        </w:tc>
        <w:tc>
          <w:tcPr>
            <w:tcW w:w="81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23014" w:rsidRDefault="00E23014" w:rsidP="00A31F34">
            <w:pPr>
              <w:widowControl w:val="0"/>
              <w:tabs>
                <w:tab w:val="right" w:pos="851"/>
              </w:tabs>
              <w:suppressAutoHyphens w:val="0"/>
              <w:jc w:val="center"/>
              <w:rPr>
                <w:sz w:val="22"/>
                <w:szCs w:val="22"/>
              </w:rPr>
            </w:pPr>
            <w:r>
              <w:rPr>
                <w:sz w:val="22"/>
                <w:szCs w:val="22"/>
              </w:rPr>
              <w:t>Общая, в т.ч.:</w:t>
            </w:r>
          </w:p>
        </w:tc>
        <w:tc>
          <w:tcPr>
            <w:tcW w:w="81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23014" w:rsidRDefault="00E23014" w:rsidP="00A31F34">
            <w:pPr>
              <w:widowControl w:val="0"/>
              <w:tabs>
                <w:tab w:val="right" w:pos="851"/>
              </w:tabs>
              <w:suppressAutoHyphens w:val="0"/>
              <w:jc w:val="center"/>
              <w:rPr>
                <w:sz w:val="22"/>
                <w:szCs w:val="22"/>
              </w:rPr>
            </w:pPr>
            <w:r>
              <w:rPr>
                <w:sz w:val="22"/>
                <w:szCs w:val="22"/>
              </w:rPr>
              <w:t>Лекции</w:t>
            </w:r>
          </w:p>
        </w:tc>
        <w:tc>
          <w:tcPr>
            <w:tcW w:w="145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hideMark/>
          </w:tcPr>
          <w:p w:rsidR="00E23014" w:rsidRDefault="00E23014" w:rsidP="00A31F34">
            <w:pPr>
              <w:widowControl w:val="0"/>
              <w:tabs>
                <w:tab w:val="right" w:pos="851"/>
              </w:tabs>
              <w:suppressAutoHyphens w:val="0"/>
              <w:jc w:val="center"/>
              <w:rPr>
                <w:b/>
                <w:sz w:val="22"/>
                <w:szCs w:val="22"/>
              </w:rPr>
            </w:pPr>
            <w:r>
              <w:rPr>
                <w:b/>
                <w:sz w:val="22"/>
                <w:szCs w:val="22"/>
              </w:rPr>
              <w:t>Семинары, практические занятия</w:t>
            </w:r>
          </w:p>
        </w:tc>
        <w:tc>
          <w:tcPr>
            <w:tcW w:w="1181"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rPr>
                <w:b/>
              </w:rPr>
            </w:pPr>
          </w:p>
        </w:tc>
        <w:tc>
          <w:tcPr>
            <w:tcW w:w="1866" w:type="dxa"/>
            <w:vMerge/>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rPr>
                <w:b/>
              </w:rPr>
            </w:pP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pPr>
            <w:r>
              <w:t>1</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rPr>
                <w:sz w:val="22"/>
                <w:szCs w:val="22"/>
              </w:rPr>
            </w:pPr>
            <w:r>
              <w:rPr>
                <w:sz w:val="22"/>
                <w:szCs w:val="22"/>
              </w:rPr>
              <w:t>Биржевой рынок в мировой экономике</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15</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5</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4</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10</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rPr>
            </w:pPr>
            <w:r>
              <w:rPr>
                <w:sz w:val="22"/>
                <w:szCs w:val="22"/>
              </w:rPr>
              <w:t>Тестирование, устный опрос, case-study, обсуждение методологии проектной работы</w:t>
            </w: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rFonts w:eastAsia="Hiragino Kaku Gothic Std W8"/>
              </w:rPr>
            </w:pPr>
            <w:r>
              <w:rPr>
                <w:rFonts w:eastAsia="Hiragino Kaku Gothic Std W8"/>
              </w:rPr>
              <w:t>2</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rPr>
            </w:pPr>
            <w:r>
              <w:rPr>
                <w:sz w:val="22"/>
                <w:szCs w:val="22"/>
              </w:rPr>
              <w:t>Биржевая конъюнктура и индикаторы рынка</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rFonts w:eastAsia="Hiragino Kaku Gothic Std W8"/>
                <w:sz w:val="22"/>
                <w:szCs w:val="22"/>
              </w:rPr>
            </w:pPr>
            <w:r>
              <w:rPr>
                <w:rFonts w:eastAsia="Hiragino Kaku Gothic Std W8"/>
                <w:sz w:val="22"/>
                <w:szCs w:val="22"/>
              </w:rPr>
              <w:t>15</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rFonts w:eastAsia="Hiragino Kaku Gothic Std W8"/>
                <w:sz w:val="22"/>
                <w:szCs w:val="22"/>
              </w:rPr>
            </w:pPr>
            <w:r>
              <w:rPr>
                <w:rFonts w:eastAsia="Hiragino Kaku Gothic Std W8"/>
                <w:sz w:val="22"/>
                <w:szCs w:val="22"/>
              </w:rPr>
              <w:t>5</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rFonts w:eastAsia="Hiragino Kaku Gothic Std W8"/>
                <w:sz w:val="22"/>
                <w:szCs w:val="22"/>
              </w:rPr>
            </w:pPr>
            <w:r>
              <w:rPr>
                <w:rFonts w:eastAsia="Hiragino Kaku Gothic Std W8"/>
                <w:sz w:val="22"/>
                <w:szCs w:val="22"/>
              </w:rPr>
              <w:t>1</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rFonts w:eastAsia="Hiragino Kaku Gothic Std W8"/>
                <w:sz w:val="22"/>
                <w:szCs w:val="22"/>
              </w:rPr>
            </w:pPr>
            <w:r>
              <w:rPr>
                <w:rFonts w:eastAsia="Hiragino Kaku Gothic Std W8"/>
                <w:sz w:val="22"/>
                <w:szCs w:val="22"/>
              </w:rPr>
              <w:t>4</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rFonts w:eastAsia="Hiragino Kaku Gothic Std W8"/>
                <w:sz w:val="22"/>
                <w:szCs w:val="22"/>
              </w:rPr>
            </w:pPr>
            <w:r>
              <w:rPr>
                <w:rFonts w:eastAsia="Hiragino Kaku Gothic Std W8"/>
                <w:sz w:val="22"/>
                <w:szCs w:val="22"/>
              </w:rPr>
              <w:t>10</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rPr>
                <w:sz w:val="22"/>
                <w:szCs w:val="22"/>
                <w:highlight w:val="yellow"/>
              </w:rPr>
            </w:pPr>
            <w:r>
              <w:rPr>
                <w:sz w:val="22"/>
                <w:szCs w:val="22"/>
              </w:rPr>
              <w:t>Тестирование, устный опрос, case-study, решение аналитических задач</w:t>
            </w: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pPr>
            <w:r>
              <w:t>3</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a6"/>
              <w:widowControl w:val="0"/>
              <w:suppressAutoHyphens w:val="0"/>
              <w:snapToGrid w:val="0"/>
              <w:rPr>
                <w:sz w:val="22"/>
                <w:szCs w:val="22"/>
              </w:rPr>
            </w:pPr>
            <w:r>
              <w:rPr>
                <w:sz w:val="22"/>
                <w:szCs w:val="22"/>
              </w:rPr>
              <w:t>Организация деятельности на биржевом рынке: виды, структура и регулирование</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16</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6</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2</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4</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10</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rPr>
                <w:sz w:val="22"/>
                <w:szCs w:val="22"/>
                <w:highlight w:val="yellow"/>
              </w:rPr>
            </w:pPr>
            <w:r>
              <w:rPr>
                <w:sz w:val="22"/>
                <w:szCs w:val="22"/>
              </w:rPr>
              <w:t>Тестирование, коллоквиум, case-study, научно-практический квиз</w:t>
            </w: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pPr>
            <w:r>
              <w:t>4</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rPr>
                <w:sz w:val="22"/>
                <w:szCs w:val="22"/>
              </w:rPr>
            </w:pPr>
            <w:r>
              <w:rPr>
                <w:sz w:val="22"/>
                <w:szCs w:val="22"/>
              </w:rPr>
              <w:t>Сегменты биржевого рынка</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18</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8</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2</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6</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10</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highlight w:val="yellow"/>
              </w:rPr>
            </w:pPr>
            <w:r>
              <w:rPr>
                <w:sz w:val="22"/>
                <w:szCs w:val="22"/>
              </w:rPr>
              <w:t>Тестирование, устный опрос, case-study, решение расчетно-аналитических задач</w:t>
            </w: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pPr>
            <w:r>
              <w:t>5</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rPr>
                <w:sz w:val="22"/>
                <w:szCs w:val="22"/>
              </w:rPr>
            </w:pPr>
            <w:r>
              <w:rPr>
                <w:sz w:val="22"/>
                <w:szCs w:val="22"/>
              </w:rPr>
              <w:t>Биржевой товарный рынок</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12</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3</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2</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9</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highlight w:val="yellow"/>
              </w:rPr>
            </w:pPr>
            <w:r>
              <w:rPr>
                <w:sz w:val="22"/>
                <w:szCs w:val="22"/>
              </w:rPr>
              <w:t>Тестирование, дискуссия, case-study, разбор практико-ориентированных задач</w:t>
            </w:r>
            <w:r>
              <w:rPr>
                <w:sz w:val="22"/>
                <w:szCs w:val="22"/>
                <w:highlight w:val="yellow"/>
              </w:rPr>
              <w:t xml:space="preserve"> </w:t>
            </w: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pPr>
            <w:r>
              <w:lastRenderedPageBreak/>
              <w:t>6</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rPr>
                <w:sz w:val="22"/>
                <w:szCs w:val="22"/>
              </w:rPr>
            </w:pPr>
            <w:r>
              <w:rPr>
                <w:sz w:val="22"/>
                <w:szCs w:val="22"/>
              </w:rPr>
              <w:t>Биржевые инструменты и сделки с ними</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18</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8</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2</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6</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10</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rPr>
            </w:pPr>
            <w:r>
              <w:rPr>
                <w:sz w:val="22"/>
                <w:szCs w:val="22"/>
              </w:rPr>
              <w:t>Проверочное тестирование, case-study,</w:t>
            </w:r>
          </w:p>
          <w:p w:rsidR="00E23014" w:rsidRDefault="00E23014" w:rsidP="00A31F34">
            <w:pPr>
              <w:widowControl w:val="0"/>
              <w:suppressAutoHyphens w:val="0"/>
              <w:rPr>
                <w:sz w:val="22"/>
                <w:szCs w:val="22"/>
              </w:rPr>
            </w:pPr>
            <w:r>
              <w:rPr>
                <w:sz w:val="22"/>
                <w:szCs w:val="22"/>
              </w:rPr>
              <w:t>решение расчетно-аналитических задач</w:t>
            </w:r>
          </w:p>
        </w:tc>
      </w:tr>
      <w:tr w:rsidR="00E23014" w:rsidTr="00670269">
        <w:tc>
          <w:tcPr>
            <w:tcW w:w="51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pPr>
            <w:r>
              <w:t>7</w:t>
            </w: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rPr>
                <w:sz w:val="22"/>
                <w:szCs w:val="22"/>
              </w:rPr>
            </w:pPr>
            <w:r>
              <w:rPr>
                <w:sz w:val="22"/>
                <w:szCs w:val="22"/>
              </w:rPr>
              <w:t>Современные технологии биржевого рынка</w:t>
            </w:r>
          </w:p>
        </w:tc>
        <w:tc>
          <w:tcPr>
            <w:tcW w:w="83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14</w:t>
            </w:r>
          </w:p>
        </w:tc>
        <w:tc>
          <w:tcPr>
            <w:tcW w:w="818"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5</w:t>
            </w:r>
          </w:p>
        </w:tc>
        <w:tc>
          <w:tcPr>
            <w:tcW w:w="819"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1</w:t>
            </w:r>
          </w:p>
        </w:tc>
        <w:tc>
          <w:tcPr>
            <w:tcW w:w="1455"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4</w:t>
            </w:r>
          </w:p>
        </w:tc>
        <w:tc>
          <w:tcPr>
            <w:tcW w:w="1181"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tabs>
                <w:tab w:val="right" w:pos="851"/>
              </w:tabs>
              <w:suppressAutoHyphens w:val="0"/>
              <w:jc w:val="center"/>
              <w:rPr>
                <w:sz w:val="22"/>
                <w:szCs w:val="22"/>
              </w:rPr>
            </w:pPr>
            <w:r>
              <w:rPr>
                <w:sz w:val="22"/>
                <w:szCs w:val="22"/>
              </w:rPr>
              <w:t>9</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rPr>
            </w:pPr>
            <w:r>
              <w:rPr>
                <w:sz w:val="22"/>
                <w:szCs w:val="22"/>
              </w:rPr>
              <w:t>Контрольное тестирование, дискуссия по результатам выполненного проектного задания</w:t>
            </w:r>
          </w:p>
        </w:tc>
      </w:tr>
      <w:tr w:rsidR="00E23014" w:rsidTr="00670269">
        <w:tc>
          <w:tcPr>
            <w:tcW w:w="517" w:type="dxa"/>
            <w:tcBorders>
              <w:top w:val="single" w:sz="4" w:space="0" w:color="000000"/>
              <w:left w:val="single" w:sz="4" w:space="0" w:color="000000"/>
              <w:bottom w:val="single" w:sz="4" w:space="0" w:color="000000"/>
              <w:right w:val="single" w:sz="4" w:space="0" w:color="000000"/>
            </w:tcBorders>
          </w:tcPr>
          <w:p w:rsidR="00E23014" w:rsidRDefault="00E23014" w:rsidP="00A31F34">
            <w:pPr>
              <w:widowControl w:val="0"/>
              <w:tabs>
                <w:tab w:val="right" w:pos="851"/>
              </w:tabs>
              <w:suppressAutoHyphens w:val="0"/>
              <w:jc w:val="center"/>
            </w:pP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1f"/>
              <w:widowControl w:val="0"/>
              <w:suppressAutoHyphens w:val="0"/>
              <w:spacing w:after="0" w:line="240" w:lineRule="auto"/>
              <w:ind w:left="0"/>
              <w:rPr>
                <w:rFonts w:ascii="Times New Roman" w:hAnsi="Times New Roman"/>
                <w:color w:val="000000"/>
                <w:highlight w:val="yellow"/>
                <w:lang w:eastAsia="ru-RU"/>
              </w:rPr>
            </w:pPr>
            <w:r>
              <w:rPr>
                <w:rFonts w:ascii="Times New Roman" w:hAnsi="Times New Roman"/>
                <w:color w:val="000000"/>
                <w:lang w:eastAsia="ru-RU"/>
              </w:rPr>
              <w:t>В целом по дисциплине</w:t>
            </w:r>
          </w:p>
        </w:tc>
        <w:tc>
          <w:tcPr>
            <w:tcW w:w="835"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108</w:t>
            </w:r>
          </w:p>
        </w:tc>
        <w:tc>
          <w:tcPr>
            <w:tcW w:w="81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40</w:t>
            </w:r>
          </w:p>
        </w:tc>
        <w:tc>
          <w:tcPr>
            <w:tcW w:w="81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10</w:t>
            </w:r>
          </w:p>
        </w:tc>
        <w:tc>
          <w:tcPr>
            <w:tcW w:w="1455"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30</w:t>
            </w:r>
          </w:p>
        </w:tc>
        <w:tc>
          <w:tcPr>
            <w:tcW w:w="1181"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68</w:t>
            </w:r>
          </w:p>
        </w:tc>
        <w:tc>
          <w:tcPr>
            <w:tcW w:w="186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both"/>
              <w:rPr>
                <w:sz w:val="22"/>
                <w:szCs w:val="22"/>
              </w:rPr>
            </w:pPr>
            <w:r>
              <w:rPr>
                <w:sz w:val="22"/>
                <w:szCs w:val="22"/>
              </w:rPr>
              <w:t>Согласно учебному плану: проектная работа</w:t>
            </w:r>
          </w:p>
        </w:tc>
      </w:tr>
      <w:tr w:rsidR="00E23014" w:rsidTr="00670269">
        <w:tc>
          <w:tcPr>
            <w:tcW w:w="517" w:type="dxa"/>
            <w:tcBorders>
              <w:top w:val="single" w:sz="4" w:space="0" w:color="000000"/>
              <w:left w:val="single" w:sz="4" w:space="0" w:color="000000"/>
              <w:bottom w:val="single" w:sz="4" w:space="0" w:color="000000"/>
              <w:right w:val="single" w:sz="4" w:space="0" w:color="000000"/>
            </w:tcBorders>
          </w:tcPr>
          <w:p w:rsidR="00E23014" w:rsidRDefault="00E23014" w:rsidP="00A31F34">
            <w:pPr>
              <w:widowControl w:val="0"/>
              <w:tabs>
                <w:tab w:val="right" w:pos="851"/>
              </w:tabs>
              <w:suppressAutoHyphens w:val="0"/>
              <w:jc w:val="center"/>
            </w:pPr>
          </w:p>
        </w:tc>
        <w:tc>
          <w:tcPr>
            <w:tcW w:w="1854"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1f"/>
              <w:widowControl w:val="0"/>
              <w:suppressAutoHyphens w:val="0"/>
              <w:spacing w:after="0" w:line="240" w:lineRule="auto"/>
              <w:ind w:left="0"/>
              <w:rPr>
                <w:rFonts w:ascii="Times New Roman" w:hAnsi="Times New Roman"/>
                <w:color w:val="000000"/>
                <w:lang w:eastAsia="ru-RU"/>
              </w:rPr>
            </w:pPr>
            <w:r>
              <w:rPr>
                <w:rFonts w:ascii="Times New Roman" w:hAnsi="Times New Roman"/>
                <w:color w:val="000000"/>
                <w:lang w:val="ru-RU" w:eastAsia="ru-RU"/>
              </w:rPr>
              <w:t>Итого в %</w:t>
            </w:r>
          </w:p>
        </w:tc>
        <w:tc>
          <w:tcPr>
            <w:tcW w:w="835"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100</w:t>
            </w:r>
          </w:p>
        </w:tc>
        <w:tc>
          <w:tcPr>
            <w:tcW w:w="81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37</w:t>
            </w:r>
          </w:p>
        </w:tc>
        <w:tc>
          <w:tcPr>
            <w:tcW w:w="819" w:type="dxa"/>
            <w:tcBorders>
              <w:top w:val="single" w:sz="4" w:space="0" w:color="000000"/>
              <w:left w:val="single" w:sz="4" w:space="0" w:color="000000"/>
              <w:bottom w:val="single" w:sz="4" w:space="0" w:color="000000"/>
              <w:right w:val="single" w:sz="4" w:space="0" w:color="000000"/>
            </w:tcBorders>
            <w:hideMark/>
          </w:tcPr>
          <w:p w:rsidR="00E23014" w:rsidRDefault="00FF0FAA" w:rsidP="00A31F34">
            <w:pPr>
              <w:widowControl w:val="0"/>
              <w:tabs>
                <w:tab w:val="right" w:pos="851"/>
              </w:tabs>
              <w:suppressAutoHyphens w:val="0"/>
              <w:jc w:val="center"/>
              <w:rPr>
                <w:sz w:val="22"/>
                <w:szCs w:val="22"/>
              </w:rPr>
            </w:pPr>
            <w:r>
              <w:rPr>
                <w:sz w:val="22"/>
                <w:szCs w:val="22"/>
              </w:rPr>
              <w:t>25</w:t>
            </w:r>
          </w:p>
        </w:tc>
        <w:tc>
          <w:tcPr>
            <w:tcW w:w="1455" w:type="dxa"/>
            <w:tcBorders>
              <w:top w:val="single" w:sz="4" w:space="0" w:color="000000"/>
              <w:left w:val="single" w:sz="4" w:space="0" w:color="000000"/>
              <w:bottom w:val="single" w:sz="4" w:space="0" w:color="000000"/>
              <w:right w:val="single" w:sz="4" w:space="0" w:color="000000"/>
            </w:tcBorders>
            <w:hideMark/>
          </w:tcPr>
          <w:p w:rsidR="00E23014" w:rsidRDefault="00FF0FAA" w:rsidP="00A31F34">
            <w:pPr>
              <w:widowControl w:val="0"/>
              <w:tabs>
                <w:tab w:val="right" w:pos="851"/>
              </w:tabs>
              <w:suppressAutoHyphens w:val="0"/>
              <w:jc w:val="center"/>
              <w:rPr>
                <w:sz w:val="22"/>
                <w:szCs w:val="22"/>
              </w:rPr>
            </w:pPr>
            <w:r>
              <w:rPr>
                <w:sz w:val="22"/>
                <w:szCs w:val="22"/>
              </w:rPr>
              <w:t>75</w:t>
            </w:r>
          </w:p>
        </w:tc>
        <w:tc>
          <w:tcPr>
            <w:tcW w:w="1181"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tabs>
                <w:tab w:val="right" w:pos="851"/>
              </w:tabs>
              <w:suppressAutoHyphens w:val="0"/>
              <w:jc w:val="center"/>
              <w:rPr>
                <w:sz w:val="22"/>
                <w:szCs w:val="22"/>
              </w:rPr>
            </w:pPr>
            <w:r>
              <w:rPr>
                <w:sz w:val="22"/>
                <w:szCs w:val="22"/>
              </w:rPr>
              <w:t>63</w:t>
            </w:r>
          </w:p>
        </w:tc>
        <w:tc>
          <w:tcPr>
            <w:tcW w:w="1866" w:type="dxa"/>
            <w:tcBorders>
              <w:top w:val="single" w:sz="4" w:space="0" w:color="000000"/>
              <w:left w:val="single" w:sz="4" w:space="0" w:color="000000"/>
              <w:bottom w:val="single" w:sz="4" w:space="0" w:color="000000"/>
              <w:right w:val="single" w:sz="4" w:space="0" w:color="000000"/>
            </w:tcBorders>
          </w:tcPr>
          <w:p w:rsidR="00E23014" w:rsidRDefault="00E23014" w:rsidP="00A31F34">
            <w:pPr>
              <w:widowControl w:val="0"/>
              <w:suppressAutoHyphens w:val="0"/>
              <w:jc w:val="both"/>
              <w:rPr>
                <w:sz w:val="22"/>
                <w:szCs w:val="22"/>
              </w:rPr>
            </w:pPr>
          </w:p>
        </w:tc>
      </w:tr>
    </w:tbl>
    <w:p w:rsidR="00670269" w:rsidRDefault="00670269" w:rsidP="00A31F34">
      <w:pPr>
        <w:widowControl w:val="0"/>
        <w:suppressAutoHyphens w:val="0"/>
        <w:ind w:left="-284"/>
        <w:jc w:val="both"/>
      </w:pPr>
      <w: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E23014" w:rsidRDefault="00E23014" w:rsidP="00A31F34">
      <w:pPr>
        <w:widowControl w:val="0"/>
        <w:suppressAutoHyphens w:val="0"/>
        <w:spacing w:line="276" w:lineRule="auto"/>
        <w:jc w:val="both"/>
        <w:rPr>
          <w:b/>
          <w:sz w:val="28"/>
          <w:szCs w:val="28"/>
        </w:rPr>
      </w:pPr>
    </w:p>
    <w:p w:rsidR="00E23014" w:rsidRDefault="00E23014" w:rsidP="00A31F34">
      <w:pPr>
        <w:widowControl w:val="0"/>
        <w:suppressAutoHyphens w:val="0"/>
        <w:spacing w:line="276" w:lineRule="auto"/>
        <w:jc w:val="both"/>
        <w:rPr>
          <w:b/>
          <w:sz w:val="28"/>
          <w:szCs w:val="28"/>
        </w:rPr>
      </w:pPr>
      <w:r>
        <w:rPr>
          <w:b/>
          <w:sz w:val="28"/>
          <w:szCs w:val="28"/>
        </w:rPr>
        <w:t>5.3 Содержание семинаров, практических занятий</w:t>
      </w:r>
    </w:p>
    <w:p w:rsidR="00E23014" w:rsidRPr="00FF0FAA" w:rsidRDefault="00FF0FAA" w:rsidP="00A31F34">
      <w:pPr>
        <w:widowControl w:val="0"/>
        <w:tabs>
          <w:tab w:val="left" w:pos="7590"/>
        </w:tabs>
        <w:suppressAutoHyphens w:val="0"/>
        <w:spacing w:line="276" w:lineRule="auto"/>
        <w:jc w:val="both"/>
        <w:rPr>
          <w:sz w:val="28"/>
          <w:szCs w:val="28"/>
        </w:rPr>
      </w:pPr>
      <w:r>
        <w:rPr>
          <w:b/>
          <w:sz w:val="28"/>
          <w:szCs w:val="28"/>
        </w:rPr>
        <w:tab/>
      </w:r>
      <w:r w:rsidRPr="00FF0FAA">
        <w:rPr>
          <w:sz w:val="28"/>
          <w:szCs w:val="28"/>
        </w:rPr>
        <w:t>Таблица 4</w:t>
      </w:r>
    </w:p>
    <w:tbl>
      <w:tblPr>
        <w:tblW w:w="5000" w:type="pct"/>
        <w:jc w:val="center"/>
        <w:tblLayout w:type="fixed"/>
        <w:tblLook w:val="04A0" w:firstRow="1" w:lastRow="0" w:firstColumn="1" w:lastColumn="0" w:noHBand="0" w:noVBand="1"/>
      </w:tblPr>
      <w:tblGrid>
        <w:gridCol w:w="2125"/>
        <w:gridCol w:w="4754"/>
        <w:gridCol w:w="2466"/>
      </w:tblGrid>
      <w:tr w:rsidR="00E23014" w:rsidTr="00E23014">
        <w:trPr>
          <w:tblHeader/>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center"/>
              <w:rPr>
                <w:b/>
              </w:rPr>
            </w:pPr>
            <w:r>
              <w:rPr>
                <w:b/>
              </w:rPr>
              <w:t>Наименование тем (разделов) дисциплины</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center"/>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center"/>
              <w:rPr>
                <w:b/>
              </w:rPr>
            </w:pPr>
            <w:r>
              <w:rPr>
                <w:b/>
              </w:rPr>
              <w:t xml:space="preserve">Формы </w:t>
            </w:r>
          </w:p>
          <w:p w:rsidR="00E23014" w:rsidRDefault="00E23014" w:rsidP="00A31F34">
            <w:pPr>
              <w:widowControl w:val="0"/>
              <w:suppressAutoHyphens w:val="0"/>
              <w:jc w:val="center"/>
              <w:rPr>
                <w:b/>
              </w:rPr>
            </w:pPr>
            <w:r>
              <w:rPr>
                <w:b/>
              </w:rPr>
              <w:t>проведения занятий</w:t>
            </w:r>
          </w:p>
        </w:tc>
      </w:tr>
      <w:tr w:rsidR="00E23014" w:rsidTr="00E23014">
        <w:trPr>
          <w:trHeight w:val="4572"/>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t>1. Биржевой рынок в мировой экономике</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pPr>
            <w:r>
              <w:t xml:space="preserve">1. Факторы развития мирового биржевого рынка. </w:t>
            </w:r>
          </w:p>
          <w:p w:rsidR="00E23014" w:rsidRDefault="00E23014" w:rsidP="00A31F34">
            <w:pPr>
              <w:widowControl w:val="0"/>
              <w:suppressAutoHyphens w:val="0"/>
              <w:snapToGrid w:val="0"/>
            </w:pPr>
            <w:r>
              <w:t xml:space="preserve">2. Направления совершенствования мирового биржевого рынка: электронные торги, вертикальная интеграция, расширение линейки биржевых инструментов, актуальные биржевые сервисы. </w:t>
            </w:r>
          </w:p>
          <w:p w:rsidR="00E23014" w:rsidRDefault="00E23014" w:rsidP="00A31F34">
            <w:pPr>
              <w:widowControl w:val="0"/>
              <w:suppressAutoHyphens w:val="0"/>
              <w:snapToGrid w:val="0"/>
            </w:pPr>
            <w:r>
              <w:t xml:space="preserve">3. Сравнительная характеристика компонент мирового биржевого рынка: качественные и количественные показатели и их динамика. </w:t>
            </w:r>
          </w:p>
          <w:p w:rsidR="00E23014" w:rsidRDefault="00E23014" w:rsidP="00A31F34">
            <w:pPr>
              <w:widowControl w:val="0"/>
              <w:suppressAutoHyphens w:val="0"/>
              <w:snapToGrid w:val="0"/>
            </w:pPr>
            <w:r>
              <w:t>4. Перспективные биржевые рынки Ближнего Востока и Юго-Восточной Азии: особенности организации деятельности, специфика регулирования и участия в торгах нерезидентов</w:t>
            </w:r>
          </w:p>
          <w:p w:rsidR="00E23014" w:rsidRDefault="00834B16" w:rsidP="00A31F34">
            <w:pPr>
              <w:widowControl w:val="0"/>
              <w:suppressAutoHyphens w:val="0"/>
              <w:jc w:val="both"/>
              <w:rPr>
                <w:bCs/>
              </w:rPr>
            </w:pPr>
            <w:r>
              <w:t>Рекомендуемые и</w:t>
            </w:r>
            <w:r w:rsidR="00E23014">
              <w:t>сточники: 8.2, 8.6, 8.7, 8.8, 8.9, 9.2, 9.3</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highlight w:val="yellow"/>
              </w:rPr>
            </w:pPr>
            <w:r>
              <w:t>Тестирование, устный опрос, case-study «Биржевые рынки Ближнего Востока и Юго-Восточной Азии: регулирование, допуск, сделки», обсуждение методологии проектной работы</w:t>
            </w:r>
            <w:r>
              <w:rPr>
                <w:highlight w:val="yellow"/>
              </w:rPr>
              <w:t xml:space="preserve"> </w:t>
            </w:r>
          </w:p>
        </w:tc>
      </w:tr>
      <w:tr w:rsidR="00E23014" w:rsidTr="00E23014">
        <w:trPr>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t>2. Биржевая конъюнктура и индикаторы рынка</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pPr>
            <w:r>
              <w:t>1. Факторы, влияющие на конъюнктуру финансового и товарного рынков.</w:t>
            </w:r>
          </w:p>
          <w:p w:rsidR="00E23014" w:rsidRDefault="00E23014" w:rsidP="00A31F34">
            <w:pPr>
              <w:widowControl w:val="0"/>
              <w:suppressAutoHyphens w:val="0"/>
              <w:snapToGrid w:val="0"/>
            </w:pPr>
            <w:r>
              <w:t xml:space="preserve">2. Состояние биржевой конъюнктуры и </w:t>
            </w:r>
            <w:r>
              <w:lastRenderedPageBreak/>
              <w:t xml:space="preserve">компоненты мониторинга рынка. </w:t>
            </w:r>
          </w:p>
          <w:p w:rsidR="00E23014" w:rsidRDefault="00E23014" w:rsidP="00A31F34">
            <w:pPr>
              <w:widowControl w:val="0"/>
              <w:suppressAutoHyphens w:val="0"/>
              <w:snapToGrid w:val="0"/>
            </w:pPr>
            <w:r>
              <w:t xml:space="preserve">3. Современные методики прогнозирования конъюнктуры биржевого рынка. </w:t>
            </w:r>
          </w:p>
          <w:p w:rsidR="00E23014" w:rsidRDefault="00E23014" w:rsidP="00A31F34">
            <w:pPr>
              <w:widowControl w:val="0"/>
              <w:suppressAutoHyphens w:val="0"/>
              <w:snapToGrid w:val="0"/>
            </w:pPr>
            <w:r>
              <w:t>4. Направления конъюнктурного прогноза с целью планирования биржевых операций и формирования торговых стратегий на биржевом рынке.</w:t>
            </w:r>
          </w:p>
          <w:p w:rsidR="00E23014" w:rsidRDefault="00834B16" w:rsidP="00A31F34">
            <w:pPr>
              <w:widowControl w:val="0"/>
              <w:suppressAutoHyphens w:val="0"/>
              <w:snapToGrid w:val="0"/>
            </w:pPr>
            <w:r>
              <w:t>Рекомендуемые источники</w:t>
            </w:r>
            <w:r w:rsidR="00E23014">
              <w:t>: 8.1, 8.2, 8.3, 8.4, 8.5, 9.2, 9.3, 9.5</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highlight w:val="yellow"/>
              </w:rPr>
            </w:pPr>
            <w:r>
              <w:lastRenderedPageBreak/>
              <w:t xml:space="preserve">Тестирование, устный опрос, case-study </w:t>
            </w:r>
            <w:r>
              <w:lastRenderedPageBreak/>
              <w:t>«Экономические циклы и конъюнктура биржевого рынка», решение аналитических задач «Конъюнктура биржевого рынка»</w:t>
            </w:r>
          </w:p>
        </w:tc>
      </w:tr>
      <w:tr w:rsidR="00E23014" w:rsidTr="00E23014">
        <w:trPr>
          <w:cantSplit/>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lastRenderedPageBreak/>
              <w:t>3. Организация деятельности на биржевом рынке: виды, структура и регулирование</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pPr>
            <w:r>
              <w:t xml:space="preserve">1. Организация торгов на бирже и этика на биржевом рынке. </w:t>
            </w:r>
          </w:p>
          <w:p w:rsidR="00E23014" w:rsidRDefault="00E23014" w:rsidP="00A31F34">
            <w:pPr>
              <w:widowControl w:val="0"/>
              <w:suppressAutoHyphens w:val="0"/>
              <w:snapToGrid w:val="0"/>
            </w:pPr>
            <w:r>
              <w:t>2. Специфика деятельности Национального клирингового центра (НКЦ)</w:t>
            </w:r>
          </w:p>
          <w:p w:rsidR="00E23014" w:rsidRDefault="00E23014" w:rsidP="00A31F34">
            <w:pPr>
              <w:widowControl w:val="0"/>
              <w:suppressAutoHyphens w:val="0"/>
              <w:snapToGrid w:val="0"/>
            </w:pPr>
            <w:r>
              <w:t>3. Деятельность расчетных и депозитарных институтов международного и национального биржевых рынков</w:t>
            </w:r>
          </w:p>
          <w:p w:rsidR="00E23014" w:rsidRDefault="00E23014" w:rsidP="00A31F34">
            <w:pPr>
              <w:widowControl w:val="0"/>
              <w:suppressAutoHyphens w:val="0"/>
              <w:snapToGrid w:val="0"/>
            </w:pPr>
            <w:r>
              <w:t>4. Допуск участников к секторам биржевого рынка по классам биржевых инструментов; иностранных юридических лиц на национальный биржевой рынок</w:t>
            </w:r>
          </w:p>
          <w:p w:rsidR="00E23014" w:rsidRDefault="009C1420" w:rsidP="00A31F34">
            <w:pPr>
              <w:widowControl w:val="0"/>
              <w:suppressAutoHyphens w:val="0"/>
              <w:snapToGrid w:val="0"/>
            </w:pPr>
            <w:r>
              <w:t>Рекомендуемые источники</w:t>
            </w:r>
            <w:r w:rsidR="00E23014">
              <w:t>: 8.1, 8.2, 8.3, 8.6, 8.7, 8.8, 8.9, 9.2, 9.3, 9.4, 9.5</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pPr>
            <w:r>
              <w:t>Тестирование, коллоквиум, case-study «Регулирование биржевого рынка и деятельности на нем», научно-практический квиз по теме «Организация биржевого рынка»</w:t>
            </w:r>
          </w:p>
        </w:tc>
      </w:tr>
      <w:tr w:rsidR="00E23014" w:rsidTr="00E23014">
        <w:trPr>
          <w:cantSplit/>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t>4. Сегменты биржевого рынка</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pPr>
            <w:r>
              <w:t>1. Секторы биржевого рынка по классам фондовых активов.</w:t>
            </w:r>
          </w:p>
          <w:p w:rsidR="00E23014" w:rsidRDefault="00E23014" w:rsidP="00A31F34">
            <w:pPr>
              <w:widowControl w:val="0"/>
              <w:suppressAutoHyphens w:val="0"/>
              <w:snapToGrid w:val="0"/>
            </w:pPr>
            <w:r>
              <w:t>2. Риск-менеджмент срочного биржевого рынка.</w:t>
            </w:r>
          </w:p>
          <w:p w:rsidR="00E23014" w:rsidRDefault="00E23014" w:rsidP="00A31F34">
            <w:pPr>
              <w:widowControl w:val="0"/>
              <w:suppressAutoHyphens w:val="0"/>
              <w:snapToGrid w:val="0"/>
            </w:pPr>
            <w:r>
              <w:t xml:space="preserve">3. Валютный фиксинг: правила расчета и использования. Клиринг и риск-менеджмент на валютной секции биржевого рынка. </w:t>
            </w:r>
          </w:p>
          <w:p w:rsidR="00E23014" w:rsidRDefault="00E23014" w:rsidP="00A31F34">
            <w:pPr>
              <w:widowControl w:val="0"/>
              <w:suppressAutoHyphens w:val="0"/>
              <w:snapToGrid w:val="0"/>
            </w:pPr>
            <w:r>
              <w:t xml:space="preserve">4. Сделки участников торгов на биржевом денежном с целью управления ликвидностью </w:t>
            </w:r>
          </w:p>
          <w:p w:rsidR="00E23014" w:rsidRDefault="00E23014" w:rsidP="00A31F34">
            <w:pPr>
              <w:widowControl w:val="0"/>
              <w:suppressAutoHyphens w:val="0"/>
              <w:snapToGrid w:val="0"/>
            </w:pPr>
            <w:r>
              <w:t>5. Отдельные секторы и рынки Московской Биржи</w:t>
            </w:r>
          </w:p>
          <w:p w:rsidR="00E23014" w:rsidRDefault="009C1420" w:rsidP="00A31F34">
            <w:pPr>
              <w:widowControl w:val="0"/>
              <w:suppressAutoHyphens w:val="0"/>
              <w:jc w:val="both"/>
            </w:pPr>
            <w:r>
              <w:t>Рекомендуемые источники</w:t>
            </w:r>
            <w:r w:rsidR="00E23014">
              <w:t>: 8.2, 8.3, 8.4, 8.7, 8.8, 9.3, 9.4</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snapToGrid w:val="0"/>
            </w:pPr>
            <w:r>
              <w:t>Тестирование, устный опрос, case-study по теме «Управление ликвидностью с помощью инструментов биржевого рынка», решение расчетно-аналитических задач по теме «Риск-менеджмент участников биржевого рынка (по сегментам)»</w:t>
            </w:r>
          </w:p>
        </w:tc>
      </w:tr>
      <w:tr w:rsidR="00E23014" w:rsidTr="00E23014">
        <w:trPr>
          <w:cantSplit/>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lastRenderedPageBreak/>
              <w:t>5. Биржевой товарный рынок</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both"/>
            </w:pPr>
            <w:r>
              <w:t>1. Особенности формирования цен на биржевые товары</w:t>
            </w:r>
          </w:p>
          <w:p w:rsidR="00E23014" w:rsidRDefault="00E23014" w:rsidP="00A31F34">
            <w:pPr>
              <w:widowControl w:val="0"/>
              <w:suppressAutoHyphens w:val="0"/>
              <w:jc w:val="both"/>
            </w:pPr>
            <w:r>
              <w:t xml:space="preserve">2. Рынок драгоценных металлов. </w:t>
            </w:r>
          </w:p>
          <w:p w:rsidR="00E23014" w:rsidRDefault="00E23014" w:rsidP="00A31F34">
            <w:pPr>
              <w:widowControl w:val="0"/>
              <w:suppressAutoHyphens w:val="0"/>
              <w:jc w:val="both"/>
            </w:pPr>
            <w:r>
              <w:t xml:space="preserve">3. Рынки энергоносителей. </w:t>
            </w:r>
          </w:p>
          <w:p w:rsidR="00E23014" w:rsidRDefault="00E23014" w:rsidP="00A31F34">
            <w:pPr>
              <w:widowControl w:val="0"/>
              <w:suppressAutoHyphens w:val="0"/>
              <w:jc w:val="both"/>
            </w:pPr>
            <w:r>
              <w:t>4. Рынки сельскохозяйственной продукции.</w:t>
            </w:r>
          </w:p>
          <w:p w:rsidR="00E23014" w:rsidRDefault="00E23014" w:rsidP="00A31F34">
            <w:pPr>
              <w:widowControl w:val="0"/>
              <w:suppressAutoHyphens w:val="0"/>
              <w:jc w:val="both"/>
            </w:pPr>
            <w:r>
              <w:t xml:space="preserve">5. Рынок углеродных единиц. </w:t>
            </w:r>
          </w:p>
          <w:p w:rsidR="00E23014" w:rsidRDefault="009C1420" w:rsidP="00A31F34">
            <w:pPr>
              <w:widowControl w:val="0"/>
              <w:suppressAutoHyphens w:val="0"/>
              <w:jc w:val="both"/>
            </w:pPr>
            <w:r>
              <w:t>Рекомендуемые источники</w:t>
            </w:r>
            <w:r w:rsidR="00E23014">
              <w:t>: 8.2, 8.3, 8.7, 8.8, 8.9, 9.3, 9.5</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sz w:val="22"/>
                <w:szCs w:val="22"/>
                <w:highlight w:val="yellow"/>
              </w:rPr>
            </w:pPr>
            <w:r>
              <w:t>Тестирование, дискуссия, case-study по теме «Рынок углеродных единиц», разбор практико-ориентированных задач по теме «Сделки на биржевом товарном рынке. Оценка рисков и хеджирование»</w:t>
            </w:r>
          </w:p>
        </w:tc>
      </w:tr>
      <w:tr w:rsidR="00E23014" w:rsidTr="00E23014">
        <w:trPr>
          <w:cantSplit/>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t>6. Биржевые инструменты и сделки с ним</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both"/>
            </w:pPr>
            <w:r>
              <w:t>1. Новации в области биржевых инструментов</w:t>
            </w:r>
          </w:p>
          <w:p w:rsidR="00E23014" w:rsidRDefault="00E23014" w:rsidP="00A31F34">
            <w:pPr>
              <w:widowControl w:val="0"/>
              <w:suppressAutoHyphens w:val="0"/>
              <w:jc w:val="both"/>
            </w:pPr>
            <w:r>
              <w:t>2. Обеспечение исполнения обязательств по сделкам с основными биржевыми инструментами</w:t>
            </w:r>
          </w:p>
          <w:p w:rsidR="00E23014" w:rsidRDefault="00E23014" w:rsidP="00A31F34">
            <w:pPr>
              <w:widowControl w:val="0"/>
              <w:suppressAutoHyphens w:val="0"/>
              <w:jc w:val="both"/>
            </w:pPr>
            <w:r>
              <w:t>3. Особенности операций на биржевом рынке с биржевыми инструментами (ценные бумаги, производные финансовые инструменты, валюта, инструменты денежного рынка)</w:t>
            </w:r>
          </w:p>
          <w:p w:rsidR="00E23014" w:rsidRDefault="00E23014" w:rsidP="00A31F34">
            <w:pPr>
              <w:widowControl w:val="0"/>
              <w:suppressAutoHyphens w:val="0"/>
              <w:jc w:val="both"/>
            </w:pPr>
            <w:r>
              <w:t>4. Ценовые тенденции и стратегии торговли на биржевом рынке.</w:t>
            </w:r>
          </w:p>
          <w:p w:rsidR="00E23014" w:rsidRDefault="009C1420" w:rsidP="00A31F34">
            <w:pPr>
              <w:widowControl w:val="0"/>
              <w:suppressAutoHyphens w:val="0"/>
              <w:jc w:val="both"/>
            </w:pPr>
            <w:r>
              <w:t>Рекомендуемые источники</w:t>
            </w:r>
            <w:r w:rsidR="00E23014">
              <w:t>: 8.1, 8.2, 8.3, 8.10, 9.1, 9.2, 9.3</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pPr>
            <w:r>
              <w:t>Проверочное тестирование, case-study «Портфельные стратегии»,</w:t>
            </w:r>
          </w:p>
          <w:p w:rsidR="00E23014" w:rsidRDefault="00E23014" w:rsidP="00A31F34">
            <w:pPr>
              <w:widowControl w:val="0"/>
              <w:suppressAutoHyphens w:val="0"/>
              <w:rPr>
                <w:highlight w:val="yellow"/>
              </w:rPr>
            </w:pPr>
            <w:r>
              <w:t>решение расчетно-аналитических задач по теме «Формирование стратегии торговли на биржевом рынке: спекуляция, хеджирование, арбитраж»</w:t>
            </w:r>
          </w:p>
        </w:tc>
      </w:tr>
      <w:tr w:rsidR="00E23014" w:rsidTr="00E23014">
        <w:trPr>
          <w:cantSplit/>
          <w:jc w:val="center"/>
        </w:trPr>
        <w:tc>
          <w:tcPr>
            <w:tcW w:w="2127"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color w:val="000000"/>
                <w:sz w:val="22"/>
                <w:szCs w:val="22"/>
              </w:rPr>
            </w:pPr>
            <w:r>
              <w:rPr>
                <w:color w:val="000000"/>
                <w:sz w:val="22"/>
                <w:szCs w:val="22"/>
              </w:rPr>
              <w:t>7. Современные технологии биржевого рынка</w:t>
            </w:r>
          </w:p>
        </w:tc>
        <w:tc>
          <w:tcPr>
            <w:tcW w:w="475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jc w:val="both"/>
            </w:pPr>
            <w:r>
              <w:t>1. Применение технологий искусственного интеллекта в биржевой деятельности</w:t>
            </w:r>
          </w:p>
          <w:p w:rsidR="00E23014" w:rsidRDefault="00E23014" w:rsidP="00A31F34">
            <w:pPr>
              <w:widowControl w:val="0"/>
              <w:suppressAutoHyphens w:val="0"/>
              <w:jc w:val="both"/>
            </w:pPr>
            <w:r>
              <w:t>2. Биржевой рынок цифровых финансовых активов</w:t>
            </w:r>
          </w:p>
          <w:p w:rsidR="00E23014" w:rsidRDefault="00E23014" w:rsidP="00A31F34">
            <w:pPr>
              <w:widowControl w:val="0"/>
              <w:suppressAutoHyphens w:val="0"/>
              <w:jc w:val="both"/>
            </w:pPr>
            <w:r>
              <w:t>3. Особенности совершения сделок с ЦФА</w:t>
            </w:r>
          </w:p>
          <w:p w:rsidR="00E23014" w:rsidRDefault="00E23014" w:rsidP="00A31F34">
            <w:pPr>
              <w:widowControl w:val="0"/>
              <w:suppressAutoHyphens w:val="0"/>
              <w:jc w:val="both"/>
            </w:pPr>
            <w:r>
              <w:t>4. Риски финансовой стабильности на криптовалютном биржевом рынке.</w:t>
            </w:r>
          </w:p>
          <w:p w:rsidR="00E23014" w:rsidRDefault="009C1420" w:rsidP="00A31F34">
            <w:pPr>
              <w:widowControl w:val="0"/>
              <w:suppressAutoHyphens w:val="0"/>
              <w:jc w:val="both"/>
            </w:pPr>
            <w:r>
              <w:t>Рекомендуемые источники</w:t>
            </w:r>
            <w:r w:rsidR="00E23014">
              <w:t>: 8.2, 8.5, 8.10, 8.11, 8.9, 9.2, 9.8</w:t>
            </w:r>
          </w:p>
        </w:tc>
        <w:tc>
          <w:tcPr>
            <w:tcW w:w="2468"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widowControl w:val="0"/>
              <w:suppressAutoHyphens w:val="0"/>
              <w:rPr>
                <w:highlight w:val="yellow"/>
              </w:rPr>
            </w:pPr>
            <w:r>
              <w:t>Контрольное тестирование, дискуссия по результатам выполненного проектного задания (научно-практическая конференция)</w:t>
            </w:r>
          </w:p>
        </w:tc>
      </w:tr>
    </w:tbl>
    <w:p w:rsidR="00FF0FAA" w:rsidRDefault="00FF0FAA" w:rsidP="00A31F34">
      <w:pPr>
        <w:widowControl w:val="0"/>
        <w:suppressAutoHyphens w:val="0"/>
        <w:jc w:val="both"/>
      </w:pPr>
    </w:p>
    <w:p w:rsidR="00FF0FAA" w:rsidRDefault="00FF0FAA" w:rsidP="00A31F34">
      <w:pPr>
        <w:widowControl w:val="0"/>
        <w:suppressAutoHyphens w:val="0"/>
        <w:jc w:val="both"/>
        <w:rPr>
          <w:b/>
          <w:bCs/>
          <w:sz w:val="28"/>
          <w:szCs w:val="28"/>
        </w:rPr>
      </w:pPr>
    </w:p>
    <w:p w:rsidR="00E23014" w:rsidRPr="00FF0FAA" w:rsidRDefault="00E23014" w:rsidP="00A31F34">
      <w:pPr>
        <w:widowControl w:val="0"/>
        <w:suppressAutoHyphens w:val="0"/>
        <w:jc w:val="both"/>
        <w:rPr>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E23014" w:rsidRDefault="00E23014" w:rsidP="00A31F34">
      <w:pPr>
        <w:widowControl w:val="0"/>
        <w:suppressAutoHyphens w:val="0"/>
        <w:spacing w:line="276" w:lineRule="auto"/>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E23014" w:rsidRDefault="00FF0FAA" w:rsidP="00A31F34">
      <w:pPr>
        <w:widowControl w:val="0"/>
        <w:suppressAutoHyphens w:val="0"/>
        <w:spacing w:line="276" w:lineRule="auto"/>
        <w:jc w:val="right"/>
        <w:rPr>
          <w:sz w:val="28"/>
          <w:szCs w:val="28"/>
        </w:rPr>
      </w:pPr>
      <w:r>
        <w:rPr>
          <w:sz w:val="28"/>
          <w:szCs w:val="28"/>
        </w:rPr>
        <w:t>Таблица 5</w:t>
      </w:r>
    </w:p>
    <w:tbl>
      <w:tblPr>
        <w:tblW w:w="9351" w:type="dxa"/>
        <w:tblLayout w:type="fixed"/>
        <w:tblLook w:val="04A0" w:firstRow="1" w:lastRow="0" w:firstColumn="1" w:lastColumn="0" w:noHBand="0" w:noVBand="1"/>
      </w:tblPr>
      <w:tblGrid>
        <w:gridCol w:w="1949"/>
        <w:gridCol w:w="4390"/>
        <w:gridCol w:w="3012"/>
      </w:tblGrid>
      <w:tr w:rsidR="00E23014" w:rsidTr="00FF0FAA">
        <w:trPr>
          <w:tblHeader/>
        </w:trPr>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center"/>
            </w:pPr>
            <w:r w:rsidRPr="00FF0FAA">
              <w:rPr>
                <w:b/>
              </w:rPr>
              <w:lastRenderedPageBreak/>
              <w:t>Наименование тем (разделов) дисциплины</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center"/>
            </w:pPr>
            <w:r w:rsidRPr="00FF0FAA">
              <w:rPr>
                <w:b/>
              </w:rPr>
              <w:t>Перечень вопросов, отводимых на самостоятельное освоение</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center"/>
            </w:pPr>
            <w:r w:rsidRPr="00FF0FAA">
              <w:rPr>
                <w:b/>
              </w:rPr>
              <w:t>Формы внеаудиторной самостоятельной работы</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rPr>
                <w:color w:val="000000"/>
              </w:rPr>
              <w:t>1. Биржевой рынок в мировой экономике</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Биржевые рынки Северной, Центральной и Южной Америки; Европы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Становление и развитие биржевого рынка в России.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Современный биржевой рынок России: траектория развития и стратегические партнеры.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Основные биржи России и их особенности.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История создания Московской Биржи и ее становление как универсальной торговой площадки и вертикально-интегрированного холдинга.</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tabs>
                <w:tab w:val="left" w:pos="315"/>
                <w:tab w:val="left" w:pos="3011"/>
              </w:tabs>
              <w:suppressAutoHyphens w:val="0"/>
              <w:ind w:left="33" w:right="154"/>
            </w:pPr>
            <w:r w:rsidRPr="00FF0FAA">
              <w:t>Изучение учебной, методической,</w:t>
            </w:r>
          </w:p>
          <w:p w:rsidR="00E23014" w:rsidRPr="00FF0FAA" w:rsidRDefault="00E23014" w:rsidP="00A31F34">
            <w:pPr>
              <w:widowControl w:val="0"/>
              <w:tabs>
                <w:tab w:val="left" w:pos="315"/>
                <w:tab w:val="left" w:pos="3011"/>
              </w:tabs>
              <w:suppressAutoHyphens w:val="0"/>
              <w:ind w:left="33" w:right="154"/>
            </w:pPr>
            <w:r w:rsidRPr="00FF0FAA">
              <w:t>научной литературы и интернет-ресурсов по теме;</w:t>
            </w:r>
          </w:p>
          <w:p w:rsidR="00E23014" w:rsidRPr="00FF0FAA" w:rsidRDefault="00E23014" w:rsidP="00A31F34">
            <w:pPr>
              <w:widowControl w:val="0"/>
              <w:tabs>
                <w:tab w:val="left" w:pos="315"/>
                <w:tab w:val="left" w:pos="2869"/>
              </w:tabs>
              <w:suppressAutoHyphens w:val="0"/>
              <w:ind w:left="34" w:right="154" w:hanging="1"/>
            </w:pPr>
            <w:r w:rsidRPr="00FF0FAA">
              <w:t>Работа с законодательными и</w:t>
            </w:r>
          </w:p>
          <w:p w:rsidR="00E23014" w:rsidRPr="00FF0FAA" w:rsidRDefault="00E23014" w:rsidP="00A31F34">
            <w:pPr>
              <w:widowControl w:val="0"/>
              <w:tabs>
                <w:tab w:val="left" w:pos="315"/>
                <w:tab w:val="left" w:pos="2869"/>
              </w:tabs>
              <w:suppressAutoHyphens w:val="0"/>
              <w:ind w:left="34" w:right="154" w:hanging="1"/>
            </w:pPr>
            <w:r w:rsidRPr="00FF0FAA">
              <w:t>нормативными актами;</w:t>
            </w:r>
          </w:p>
          <w:p w:rsidR="00E23014" w:rsidRPr="00FF0FAA" w:rsidRDefault="00E23014" w:rsidP="00A31F34">
            <w:pPr>
              <w:widowControl w:val="0"/>
              <w:tabs>
                <w:tab w:val="left" w:pos="315"/>
                <w:tab w:val="left" w:pos="2869"/>
              </w:tabs>
              <w:suppressAutoHyphens w:val="0"/>
              <w:ind w:left="34" w:right="154" w:hanging="1"/>
            </w:pPr>
            <w:r w:rsidRPr="00FF0FAA">
              <w:t>Формирование структуры проектной работы.</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rPr>
                <w:color w:val="000000"/>
              </w:rPr>
              <w:t>2. Биржевая конъюнктура и индикаторы рынка</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Методы исследования биржевой конъюнктуры на основе: мониторинга, статистического, технического, фундаментального, рейтингового и экспертного анализа.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Фондовые индексы, способы построения и методы расчета.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Ключевые биржевые индексы в России и мире.</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rPr>
                <w:rFonts w:eastAsia="Calibri"/>
                <w:lang w:eastAsia="en-US"/>
              </w:rPr>
            </w:pPr>
            <w:r w:rsidRPr="00FF0FAA">
              <w:rPr>
                <w:rFonts w:eastAsia="Calibri"/>
                <w:lang w:eastAsia="en-US"/>
              </w:rPr>
              <w:t>Работа с учебной литературой, методическими материалами, конспектом лекций и интернет-ресурсами по теме;</w:t>
            </w:r>
          </w:p>
          <w:p w:rsidR="00E23014" w:rsidRPr="00FF0FAA" w:rsidRDefault="00E23014" w:rsidP="00A31F34">
            <w:pPr>
              <w:widowControl w:val="0"/>
              <w:suppressAutoHyphens w:val="0"/>
              <w:rPr>
                <w:rFonts w:eastAsia="Calibri"/>
                <w:lang w:eastAsia="en-US"/>
              </w:rPr>
            </w:pPr>
            <w:r w:rsidRPr="00FF0FAA">
              <w:rPr>
                <w:rFonts w:eastAsia="Calibri"/>
                <w:lang w:eastAsia="en-US"/>
              </w:rPr>
              <w:t>Подбор материала для решения кейса;</w:t>
            </w:r>
          </w:p>
          <w:p w:rsidR="00E23014" w:rsidRPr="00FF0FAA" w:rsidRDefault="00E23014" w:rsidP="00A31F34">
            <w:pPr>
              <w:widowControl w:val="0"/>
              <w:suppressAutoHyphens w:val="0"/>
              <w:rPr>
                <w:rFonts w:eastAsia="Calibri"/>
                <w:lang w:eastAsia="en-US"/>
              </w:rPr>
            </w:pPr>
            <w:r w:rsidRPr="00FF0FAA">
              <w:rPr>
                <w:rFonts w:eastAsia="Calibri"/>
                <w:lang w:eastAsia="en-US"/>
              </w:rPr>
              <w:t>Выполнение аналитической работы и тестовых заданий;</w:t>
            </w:r>
          </w:p>
          <w:p w:rsidR="00E23014" w:rsidRPr="00FF0FAA" w:rsidRDefault="00E23014" w:rsidP="00A31F34">
            <w:pPr>
              <w:widowControl w:val="0"/>
              <w:suppressAutoHyphens w:val="0"/>
              <w:rPr>
                <w:highlight w:val="yellow"/>
              </w:rPr>
            </w:pPr>
            <w:r w:rsidRPr="00FF0FAA">
              <w:rPr>
                <w:rFonts w:eastAsia="Calibri"/>
                <w:lang w:eastAsia="en-US"/>
              </w:rPr>
              <w:t>Формирование цели, задач и методов их решения в рамках проектной работы.</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rPr>
                <w:color w:val="000000"/>
              </w:rPr>
              <w:t>3. Организация деятельности на биржевом рынке: виды, структура и регулирование</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Организация международного регулирование деятельности участников биржевого рынка.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Принципы работы Международной организации комиссий по ценным бумагам (IOCSO), Всемирной федерации бирж (WFI) и биржевых объединений.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Регулирование и лицензирование деятельности на российском биржевом рынке.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Требования, предъявляемые к институтам биржевого рынка в России. </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rPr>
                <w:rFonts w:eastAsia="Calibri"/>
                <w:lang w:eastAsia="en-US"/>
              </w:rPr>
            </w:pPr>
            <w:r w:rsidRPr="00FF0FAA">
              <w:rPr>
                <w:rFonts w:eastAsia="Calibri"/>
                <w:lang w:eastAsia="en-US"/>
              </w:rPr>
              <w:t>Работа с учебной литературой, методическими материалами, конспектом лекций и интернет-ресурсами по теме;</w:t>
            </w:r>
          </w:p>
          <w:p w:rsidR="00E23014" w:rsidRPr="00FF0FAA" w:rsidRDefault="00E23014" w:rsidP="00A31F34">
            <w:pPr>
              <w:widowControl w:val="0"/>
              <w:suppressAutoHyphens w:val="0"/>
              <w:rPr>
                <w:rFonts w:eastAsia="Calibri"/>
                <w:lang w:eastAsia="en-US"/>
              </w:rPr>
            </w:pPr>
            <w:r w:rsidRPr="00FF0FAA">
              <w:rPr>
                <w:rFonts w:eastAsia="Calibri"/>
                <w:lang w:eastAsia="en-US"/>
              </w:rPr>
              <w:t>Изучение международных и национальных нормативных актов по теме;</w:t>
            </w:r>
          </w:p>
          <w:p w:rsidR="00E23014" w:rsidRPr="00FF0FAA" w:rsidRDefault="00E23014" w:rsidP="00A31F34">
            <w:pPr>
              <w:widowControl w:val="0"/>
              <w:suppressAutoHyphens w:val="0"/>
              <w:rPr>
                <w:rFonts w:eastAsia="Calibri"/>
                <w:lang w:eastAsia="en-US"/>
              </w:rPr>
            </w:pPr>
            <w:r w:rsidRPr="00FF0FAA">
              <w:rPr>
                <w:rFonts w:eastAsia="Calibri"/>
                <w:lang w:eastAsia="en-US"/>
              </w:rPr>
              <w:t>Подбор материала для решения кейса, «Регулирование биржевого рынка и деятельности на нем»;</w:t>
            </w:r>
          </w:p>
          <w:p w:rsidR="00E23014" w:rsidRPr="00FF0FAA" w:rsidRDefault="00E23014" w:rsidP="00A31F34">
            <w:pPr>
              <w:widowControl w:val="0"/>
              <w:suppressAutoHyphens w:val="0"/>
              <w:rPr>
                <w:highlight w:val="yellow"/>
              </w:rPr>
            </w:pPr>
            <w:r w:rsidRPr="00FF0FAA">
              <w:rPr>
                <w:rFonts w:eastAsia="Calibri"/>
                <w:lang w:eastAsia="en-US"/>
              </w:rPr>
              <w:t>Подготовка к квиз по теме «Организация биржевого рынка».</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rPr>
                <w:color w:val="000000"/>
              </w:rPr>
            </w:pPr>
            <w:r w:rsidRPr="00FF0FAA">
              <w:rPr>
                <w:color w:val="000000"/>
              </w:rPr>
              <w:t>4. Сегменты биржевого рынка</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Основные валюты и мировые финансовые центры. </w:t>
            </w:r>
          </w:p>
          <w:p w:rsidR="00E23014" w:rsidRPr="00FF0FAA" w:rsidRDefault="00E23014" w:rsidP="00A31F34">
            <w:pPr>
              <w:widowControl w:val="0"/>
              <w:suppressAutoHyphens w:val="0"/>
              <w:jc w:val="both"/>
              <w:rPr>
                <w:rFonts w:eastAsia="Calibri"/>
                <w:lang w:eastAsia="en-US"/>
              </w:rPr>
            </w:pPr>
            <w:r w:rsidRPr="00FF0FAA">
              <w:rPr>
                <w:rFonts w:eastAsia="Calibri"/>
                <w:lang w:eastAsia="en-US"/>
              </w:rPr>
              <w:t xml:space="preserve">Взаимосвязь валютного сектора </w:t>
            </w:r>
            <w:r w:rsidRPr="00FF0FAA">
              <w:rPr>
                <w:rFonts w:eastAsia="Calibri"/>
                <w:lang w:eastAsia="en-US"/>
              </w:rPr>
              <w:lastRenderedPageBreak/>
              <w:t>биржевого рынка с фондовым и денежным.</w:t>
            </w:r>
          </w:p>
          <w:p w:rsidR="00E23014" w:rsidRPr="00FF0FAA" w:rsidRDefault="00E23014" w:rsidP="00A31F34">
            <w:pPr>
              <w:widowControl w:val="0"/>
              <w:suppressAutoHyphens w:val="0"/>
              <w:snapToGrid w:val="0"/>
              <w:jc w:val="both"/>
              <w:rPr>
                <w:rFonts w:eastAsia="Calibri"/>
                <w:lang w:eastAsia="en-US"/>
              </w:rPr>
            </w:pPr>
            <w:r w:rsidRPr="00FF0FAA">
              <w:rPr>
                <w:rFonts w:eastAsia="Calibri"/>
                <w:lang w:eastAsia="en-US"/>
              </w:rPr>
              <w:t>Основные группы инструментов и режим торгов на денежном биржевом рынке.</w:t>
            </w:r>
          </w:p>
          <w:p w:rsidR="00E23014" w:rsidRPr="00FF0FAA" w:rsidRDefault="00E23014" w:rsidP="00A31F34">
            <w:pPr>
              <w:widowControl w:val="0"/>
              <w:suppressAutoHyphens w:val="0"/>
              <w:snapToGrid w:val="0"/>
              <w:jc w:val="both"/>
              <w:rPr>
                <w:rFonts w:eastAsia="Calibri"/>
                <w:lang w:eastAsia="en-US"/>
              </w:rPr>
            </w:pPr>
            <w:r w:rsidRPr="00FF0FAA">
              <w:rPr>
                <w:rFonts w:eastAsia="Calibri"/>
                <w:lang w:eastAsia="en-US"/>
              </w:rPr>
              <w:t xml:space="preserve">Допуск участников к торгам на денежном рынке. </w:t>
            </w:r>
          </w:p>
          <w:p w:rsidR="00E23014" w:rsidRPr="00FF0FAA" w:rsidRDefault="00E23014" w:rsidP="00A31F34">
            <w:pPr>
              <w:widowControl w:val="0"/>
              <w:suppressAutoHyphens w:val="0"/>
              <w:snapToGrid w:val="0"/>
              <w:jc w:val="both"/>
              <w:rPr>
                <w:rFonts w:eastAsia="Calibri"/>
                <w:lang w:eastAsia="en-US"/>
              </w:rPr>
            </w:pPr>
            <w:r w:rsidRPr="00FF0FAA">
              <w:rPr>
                <w:rFonts w:eastAsia="Calibri"/>
                <w:lang w:eastAsia="en-US"/>
              </w:rPr>
              <w:t>Рынок стандартизированный ПФИ.</w:t>
            </w:r>
          </w:p>
          <w:p w:rsidR="00E23014" w:rsidRPr="00FF0FAA" w:rsidRDefault="00E23014" w:rsidP="00A31F34">
            <w:pPr>
              <w:widowControl w:val="0"/>
              <w:suppressAutoHyphens w:val="0"/>
              <w:snapToGrid w:val="0"/>
              <w:jc w:val="both"/>
              <w:rPr>
                <w:rFonts w:eastAsia="Calibri"/>
                <w:lang w:eastAsia="en-US"/>
              </w:rPr>
            </w:pPr>
            <w:r w:rsidRPr="00FF0FAA">
              <w:rPr>
                <w:rFonts w:eastAsia="Calibri"/>
                <w:lang w:eastAsia="en-US"/>
              </w:rPr>
              <w:t>Рынок инвестиций и инноваций.</w:t>
            </w:r>
          </w:p>
          <w:p w:rsidR="00E23014" w:rsidRPr="00FF0FAA" w:rsidRDefault="00E23014" w:rsidP="00A31F34">
            <w:pPr>
              <w:widowControl w:val="0"/>
              <w:suppressAutoHyphens w:val="0"/>
              <w:snapToGrid w:val="0"/>
              <w:jc w:val="both"/>
              <w:rPr>
                <w:rFonts w:eastAsia="Calibri"/>
                <w:lang w:eastAsia="en-US"/>
              </w:rPr>
            </w:pPr>
            <w:r w:rsidRPr="00FF0FAA">
              <w:rPr>
                <w:rFonts w:eastAsia="Calibri"/>
                <w:lang w:eastAsia="en-US"/>
              </w:rPr>
              <w:t>Сектор роста; сектор устойчивого развития.</w:t>
            </w:r>
          </w:p>
          <w:p w:rsidR="00E23014" w:rsidRPr="00FF0FAA" w:rsidRDefault="00E23014" w:rsidP="00A31F34">
            <w:pPr>
              <w:widowControl w:val="0"/>
              <w:suppressAutoHyphens w:val="0"/>
              <w:snapToGrid w:val="0"/>
              <w:jc w:val="both"/>
              <w:rPr>
                <w:rFonts w:eastAsia="Calibri"/>
                <w:lang w:eastAsia="en-US"/>
              </w:rPr>
            </w:pPr>
            <w:r w:rsidRPr="00FF0FAA">
              <w:rPr>
                <w:rFonts w:eastAsia="Calibri"/>
                <w:lang w:eastAsia="en-US"/>
              </w:rPr>
              <w:t>Сектор компаний повышенного инвестиционного риска.</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rPr>
                <w:rFonts w:eastAsia="Calibri"/>
                <w:lang w:eastAsia="en-US"/>
              </w:rPr>
            </w:pPr>
            <w:r w:rsidRPr="00FF0FAA">
              <w:rPr>
                <w:rFonts w:eastAsia="Calibri"/>
                <w:lang w:eastAsia="en-US"/>
              </w:rPr>
              <w:lastRenderedPageBreak/>
              <w:t xml:space="preserve">Работа с учебной литературой, методическими </w:t>
            </w:r>
            <w:r w:rsidRPr="00FF0FAA">
              <w:rPr>
                <w:rFonts w:eastAsia="Calibri"/>
                <w:lang w:eastAsia="en-US"/>
              </w:rPr>
              <w:lastRenderedPageBreak/>
              <w:t>материалами, конспектом лекций и интернет-ресурсами по теме;</w:t>
            </w:r>
          </w:p>
          <w:p w:rsidR="00E23014" w:rsidRPr="00FF0FAA" w:rsidRDefault="00E23014" w:rsidP="00A31F34">
            <w:pPr>
              <w:widowControl w:val="0"/>
              <w:suppressAutoHyphens w:val="0"/>
              <w:rPr>
                <w:rFonts w:eastAsia="Calibri"/>
                <w:lang w:eastAsia="en-US"/>
              </w:rPr>
            </w:pPr>
            <w:r w:rsidRPr="00FF0FAA">
              <w:rPr>
                <w:rFonts w:eastAsia="Calibri"/>
                <w:lang w:eastAsia="en-US"/>
              </w:rPr>
              <w:t>Изучение нормативных актов по теме;</w:t>
            </w:r>
          </w:p>
          <w:p w:rsidR="00E23014" w:rsidRPr="00FF0FAA" w:rsidRDefault="00E23014" w:rsidP="00A31F34">
            <w:pPr>
              <w:widowControl w:val="0"/>
              <w:suppressAutoHyphens w:val="0"/>
              <w:rPr>
                <w:highlight w:val="yellow"/>
              </w:rPr>
            </w:pPr>
            <w:r w:rsidRPr="00FF0FAA">
              <w:rPr>
                <w:rFonts w:eastAsia="Calibri"/>
                <w:lang w:eastAsia="en-US"/>
              </w:rPr>
              <w:t>Подбор методов и методологий для решения расчетно-аналитических задач по теме «Риск-менеджмент участников биржевого рынка (по сегментам)» актуальных текущей конъюнктуре биржевого рынка</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rPr>
                <w:color w:val="000000"/>
              </w:rPr>
              <w:lastRenderedPageBreak/>
              <w:t>5. Биржевой товарный рынок</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pPr>
            <w:r w:rsidRPr="00FF0FAA">
              <w:t xml:space="preserve">Основные характеристики биржевых товаров и требования к ним. </w:t>
            </w:r>
          </w:p>
          <w:p w:rsidR="00E23014" w:rsidRPr="00FF0FAA" w:rsidRDefault="00E23014" w:rsidP="00A31F34">
            <w:pPr>
              <w:widowControl w:val="0"/>
              <w:suppressAutoHyphens w:val="0"/>
              <w:jc w:val="both"/>
            </w:pPr>
            <w:r w:rsidRPr="00FF0FAA">
              <w:t>Влияние срочного рынка на механизм ценообразования биржевых товаров.</w:t>
            </w:r>
          </w:p>
          <w:p w:rsidR="00E23014" w:rsidRPr="00FF0FAA" w:rsidRDefault="00E23014" w:rsidP="00A31F34">
            <w:pPr>
              <w:widowControl w:val="0"/>
              <w:suppressAutoHyphens w:val="0"/>
              <w:jc w:val="both"/>
            </w:pPr>
            <w:r w:rsidRPr="00FF0FAA">
              <w:t xml:space="preserve">Организация биржевой логистики. </w:t>
            </w:r>
          </w:p>
          <w:p w:rsidR="00E23014" w:rsidRPr="00FF0FAA" w:rsidRDefault="00E23014" w:rsidP="00A31F34">
            <w:pPr>
              <w:widowControl w:val="0"/>
              <w:suppressAutoHyphens w:val="0"/>
              <w:jc w:val="both"/>
            </w:pPr>
            <w:r w:rsidRPr="00FF0FAA">
              <w:t xml:space="preserve">Крупнейшие мировые товарные биржи. </w:t>
            </w:r>
          </w:p>
          <w:p w:rsidR="00E23014" w:rsidRPr="00FF0FAA" w:rsidRDefault="00E23014" w:rsidP="00A31F34">
            <w:pPr>
              <w:widowControl w:val="0"/>
              <w:suppressAutoHyphens w:val="0"/>
              <w:jc w:val="both"/>
            </w:pPr>
            <w:r w:rsidRPr="00FF0FAA">
              <w:t xml:space="preserve">Деятельности товарных бирж в современной России. </w:t>
            </w:r>
          </w:p>
          <w:p w:rsidR="00E23014" w:rsidRPr="00FF0FAA" w:rsidRDefault="00E23014" w:rsidP="00A31F34">
            <w:pPr>
              <w:widowControl w:val="0"/>
              <w:suppressAutoHyphens w:val="0"/>
              <w:jc w:val="both"/>
            </w:pPr>
            <w:r w:rsidRPr="00FF0FAA">
              <w:t>Концепция национальной товарной биржи стран ЕАЭС, цели и особенности реализации проекта.</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t>Работа с учебной литературой, методическими материалами, конспектом лекций и интернет-ресурсами по теме;</w:t>
            </w:r>
          </w:p>
          <w:p w:rsidR="00E23014" w:rsidRPr="00FF0FAA" w:rsidRDefault="00E23014" w:rsidP="00A31F34">
            <w:pPr>
              <w:widowControl w:val="0"/>
              <w:suppressAutoHyphens w:val="0"/>
            </w:pPr>
            <w:r w:rsidRPr="00FF0FAA">
              <w:t>Решение практико-ориентированных задач по теме «Сделки на биржевом товарном рынке. Оценка рисков и хеджирование»;</w:t>
            </w:r>
          </w:p>
          <w:p w:rsidR="00E23014" w:rsidRPr="00FF0FAA" w:rsidRDefault="00E23014" w:rsidP="00A31F34">
            <w:pPr>
              <w:widowControl w:val="0"/>
              <w:suppressAutoHyphens w:val="0"/>
              <w:rPr>
                <w:highlight w:val="yellow"/>
              </w:rPr>
            </w:pPr>
            <w:r w:rsidRPr="00FF0FAA">
              <w:t>Проведение анализа предмета исследования, получение результатов и их оценка в рамках проектной работы.</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rPr>
                <w:color w:val="000000"/>
              </w:rPr>
            </w:pPr>
            <w:r w:rsidRPr="00FF0FAA">
              <w:rPr>
                <w:color w:val="000000"/>
              </w:rPr>
              <w:t>6. Биржевые инструменты и сделки с ним</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pPr>
            <w:r w:rsidRPr="00FF0FAA">
              <w:t xml:space="preserve">Особенности операций на биржевом денежном рынке. </w:t>
            </w:r>
          </w:p>
          <w:p w:rsidR="00E23014" w:rsidRPr="00FF0FAA" w:rsidRDefault="00E23014" w:rsidP="00A31F34">
            <w:pPr>
              <w:widowControl w:val="0"/>
              <w:suppressAutoHyphens w:val="0"/>
              <w:jc w:val="both"/>
            </w:pPr>
            <w:r w:rsidRPr="00FF0FAA">
              <w:t xml:space="preserve">Классы инструментов денежного рынка и стратегии их применения финансовыми институтами с целью поддержания ликвидности активов. </w:t>
            </w:r>
          </w:p>
          <w:p w:rsidR="00E23014" w:rsidRPr="00FF0FAA" w:rsidRDefault="00E23014" w:rsidP="00A31F34">
            <w:pPr>
              <w:widowControl w:val="0"/>
              <w:suppressAutoHyphens w:val="0"/>
              <w:jc w:val="both"/>
            </w:pPr>
            <w:r w:rsidRPr="00FF0FAA">
              <w:t xml:space="preserve">Валютный курс биржевого рынка и влияние структурных факторов на его динамику. </w:t>
            </w:r>
          </w:p>
          <w:p w:rsidR="00E23014" w:rsidRPr="00FF0FAA" w:rsidRDefault="00E23014" w:rsidP="00A31F34">
            <w:pPr>
              <w:widowControl w:val="0"/>
              <w:suppressAutoHyphens w:val="0"/>
              <w:jc w:val="both"/>
            </w:pPr>
            <w:r w:rsidRPr="00FF0FAA">
              <w:t xml:space="preserve">Классификация валютных курсов на биржевом рынке. </w:t>
            </w:r>
          </w:p>
          <w:p w:rsidR="00E23014" w:rsidRPr="00FF0FAA" w:rsidRDefault="00E23014" w:rsidP="00A31F34">
            <w:pPr>
              <w:widowControl w:val="0"/>
              <w:suppressAutoHyphens w:val="0"/>
              <w:jc w:val="both"/>
            </w:pPr>
            <w:r w:rsidRPr="00FF0FAA">
              <w:t xml:space="preserve">Валютные операции на биржевом рынке и контроль риска при удержании открытых позиций. </w:t>
            </w:r>
          </w:p>
          <w:p w:rsidR="00E23014" w:rsidRPr="00FF0FAA" w:rsidRDefault="00E23014" w:rsidP="00A31F34">
            <w:pPr>
              <w:widowControl w:val="0"/>
              <w:suppressAutoHyphens w:val="0"/>
              <w:jc w:val="both"/>
            </w:pPr>
            <w:r w:rsidRPr="00FF0FAA">
              <w:t xml:space="preserve">Сделки спот и своп с валютой на биржевом рынке. </w:t>
            </w:r>
          </w:p>
          <w:p w:rsidR="00E23014" w:rsidRPr="00FF0FAA" w:rsidRDefault="00E23014" w:rsidP="00A31F34">
            <w:pPr>
              <w:widowControl w:val="0"/>
              <w:suppressAutoHyphens w:val="0"/>
              <w:jc w:val="both"/>
            </w:pPr>
            <w:r w:rsidRPr="00FF0FAA">
              <w:t xml:space="preserve">Особенности использования индикативных ставок своп с валютой. </w:t>
            </w:r>
          </w:p>
          <w:p w:rsidR="00E23014" w:rsidRPr="00FF0FAA" w:rsidRDefault="00E23014" w:rsidP="00A31F34">
            <w:pPr>
              <w:widowControl w:val="0"/>
              <w:suppressAutoHyphens w:val="0"/>
              <w:jc w:val="both"/>
            </w:pPr>
            <w:r w:rsidRPr="00FF0FAA">
              <w:t xml:space="preserve">Ценовые тенденции и стратегии </w:t>
            </w:r>
            <w:r w:rsidRPr="00FF0FAA">
              <w:lastRenderedPageBreak/>
              <w:t>торговли на биржевом валютном рынке.</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lastRenderedPageBreak/>
              <w:t>Работа с учебной литературой, методическими материалами, конспектом лекций и интернет-ресурсами по теме;</w:t>
            </w:r>
          </w:p>
          <w:p w:rsidR="00E23014" w:rsidRPr="00FF0FAA" w:rsidRDefault="00E23014" w:rsidP="00A31F34">
            <w:pPr>
              <w:widowControl w:val="0"/>
              <w:suppressAutoHyphens w:val="0"/>
            </w:pPr>
            <w:r w:rsidRPr="00FF0FAA">
              <w:t>Изучение нормативных актов по теме;</w:t>
            </w:r>
          </w:p>
          <w:p w:rsidR="00E23014" w:rsidRPr="00FF0FAA" w:rsidRDefault="00E23014" w:rsidP="00A31F34">
            <w:pPr>
              <w:widowControl w:val="0"/>
              <w:suppressAutoHyphens w:val="0"/>
            </w:pPr>
            <w:r w:rsidRPr="00FF0FAA">
              <w:t>Работа с актуальной биржевой информацией;</w:t>
            </w:r>
          </w:p>
          <w:p w:rsidR="00E23014" w:rsidRPr="00FF0FAA" w:rsidRDefault="00E23014" w:rsidP="00A31F34">
            <w:pPr>
              <w:widowControl w:val="0"/>
              <w:suppressAutoHyphens w:val="0"/>
            </w:pPr>
            <w:r w:rsidRPr="00FF0FAA">
              <w:t>Поиск оптимальной структуры инструментов биржевого рынка для решения кейса по теме «Портфельные стратегии»;</w:t>
            </w:r>
          </w:p>
          <w:p w:rsidR="00E23014" w:rsidRPr="00FF0FAA" w:rsidRDefault="00E23014" w:rsidP="00A31F34">
            <w:pPr>
              <w:widowControl w:val="0"/>
              <w:suppressAutoHyphens w:val="0"/>
              <w:rPr>
                <w:highlight w:val="yellow"/>
              </w:rPr>
            </w:pPr>
            <w:r w:rsidRPr="00FF0FAA">
              <w:t>Подготовка текста отчета и презентационных материалов проектной работы.</w:t>
            </w:r>
          </w:p>
        </w:tc>
      </w:tr>
      <w:tr w:rsidR="00E23014" w:rsidTr="00FF0FAA">
        <w:tc>
          <w:tcPr>
            <w:tcW w:w="1949"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rPr>
                <w:color w:val="000000"/>
              </w:rPr>
            </w:pPr>
            <w:r w:rsidRPr="00FF0FAA">
              <w:rPr>
                <w:color w:val="000000"/>
              </w:rPr>
              <w:t>7. Современные технологии биржевого рынка</w:t>
            </w:r>
          </w:p>
        </w:tc>
        <w:tc>
          <w:tcPr>
            <w:tcW w:w="4390"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jc w:val="both"/>
            </w:pPr>
            <w:r w:rsidRPr="00FF0FAA">
              <w:t xml:space="preserve">Технологии распределенных реестров в биржевой деятельности. </w:t>
            </w:r>
          </w:p>
          <w:p w:rsidR="00E23014" w:rsidRPr="00FF0FAA" w:rsidRDefault="00E23014" w:rsidP="00A31F34">
            <w:pPr>
              <w:widowControl w:val="0"/>
              <w:suppressAutoHyphens w:val="0"/>
              <w:jc w:val="both"/>
            </w:pPr>
            <w:r w:rsidRPr="00FF0FAA">
              <w:t xml:space="preserve">Применение технологий блокчейн Московской Биржей. </w:t>
            </w:r>
          </w:p>
          <w:p w:rsidR="00E23014" w:rsidRPr="00FF0FAA" w:rsidRDefault="00E23014" w:rsidP="00A31F34">
            <w:pPr>
              <w:widowControl w:val="0"/>
              <w:suppressAutoHyphens w:val="0"/>
              <w:jc w:val="both"/>
            </w:pPr>
            <w:r w:rsidRPr="00FF0FAA">
              <w:t>Перспективы использования блокчейн технологий в посттрейдинговом обслуживании участников торгов.</w:t>
            </w:r>
          </w:p>
          <w:p w:rsidR="00E23014" w:rsidRPr="00FF0FAA" w:rsidRDefault="00E23014" w:rsidP="00A31F34">
            <w:pPr>
              <w:widowControl w:val="0"/>
              <w:suppressAutoHyphens w:val="0"/>
              <w:jc w:val="both"/>
            </w:pPr>
            <w:r w:rsidRPr="00FF0FAA">
              <w:t xml:space="preserve">Криптовалютные биржи. </w:t>
            </w:r>
          </w:p>
          <w:p w:rsidR="00E23014" w:rsidRPr="00FF0FAA" w:rsidRDefault="00E23014" w:rsidP="00A31F34">
            <w:pPr>
              <w:widowControl w:val="0"/>
              <w:suppressAutoHyphens w:val="0"/>
              <w:jc w:val="both"/>
            </w:pPr>
            <w:r w:rsidRPr="00FF0FAA">
              <w:t xml:space="preserve">Организация современного криптовалютного биржевого рынка. </w:t>
            </w:r>
          </w:p>
          <w:p w:rsidR="00E23014" w:rsidRPr="00FF0FAA" w:rsidRDefault="00E23014" w:rsidP="00A31F34">
            <w:pPr>
              <w:widowControl w:val="0"/>
              <w:suppressAutoHyphens w:val="0"/>
              <w:jc w:val="both"/>
            </w:pPr>
            <w:r w:rsidRPr="00FF0FAA">
              <w:t xml:space="preserve">Доступные юрисдикции для организации деятельности криптобирж и специфика их взаимодействия с регуляторами. </w:t>
            </w:r>
          </w:p>
          <w:p w:rsidR="00E23014" w:rsidRPr="00FF0FAA" w:rsidRDefault="00E23014" w:rsidP="00A31F34">
            <w:pPr>
              <w:widowControl w:val="0"/>
              <w:suppressAutoHyphens w:val="0"/>
              <w:jc w:val="both"/>
            </w:pPr>
            <w:r w:rsidRPr="00FF0FAA">
              <w:t>Ключевые риски финансовой стабильности на криптовалютном биржевом рынке.</w:t>
            </w:r>
          </w:p>
        </w:tc>
        <w:tc>
          <w:tcPr>
            <w:tcW w:w="3012" w:type="dxa"/>
            <w:tcBorders>
              <w:top w:val="single" w:sz="4" w:space="0" w:color="000000"/>
              <w:left w:val="single" w:sz="4" w:space="0" w:color="000000"/>
              <w:bottom w:val="single" w:sz="4" w:space="0" w:color="000000"/>
              <w:right w:val="single" w:sz="4" w:space="0" w:color="000000"/>
            </w:tcBorders>
            <w:hideMark/>
          </w:tcPr>
          <w:p w:rsidR="00E23014" w:rsidRPr="00FF0FAA" w:rsidRDefault="00E23014" w:rsidP="00A31F34">
            <w:pPr>
              <w:widowControl w:val="0"/>
              <w:suppressAutoHyphens w:val="0"/>
            </w:pPr>
            <w:r w:rsidRPr="00FF0FAA">
              <w:t>Работа с учебной литературой, методическими материалами, конспектом лекций и интернет-ресурсами по теме;</w:t>
            </w:r>
          </w:p>
          <w:p w:rsidR="00E23014" w:rsidRPr="00FF0FAA" w:rsidRDefault="00E23014" w:rsidP="00A31F34">
            <w:pPr>
              <w:widowControl w:val="0"/>
              <w:suppressAutoHyphens w:val="0"/>
            </w:pPr>
            <w:r w:rsidRPr="00FF0FAA">
              <w:t>Изучение нормативных актов по теме;</w:t>
            </w:r>
          </w:p>
          <w:p w:rsidR="00E23014" w:rsidRPr="00FF0FAA" w:rsidRDefault="00E23014" w:rsidP="00A31F34">
            <w:pPr>
              <w:widowControl w:val="0"/>
              <w:suppressAutoHyphens w:val="0"/>
              <w:rPr>
                <w:highlight w:val="yellow"/>
              </w:rPr>
            </w:pPr>
            <w:r w:rsidRPr="00FF0FAA">
              <w:t>Подготовка доклада выступления с проектом/проектной работой на семинаре-конференции (защита проектной работы).</w:t>
            </w:r>
          </w:p>
        </w:tc>
      </w:tr>
    </w:tbl>
    <w:p w:rsidR="00E23014" w:rsidRDefault="00E23014" w:rsidP="00A31F34">
      <w:pPr>
        <w:widowControl w:val="0"/>
        <w:suppressAutoHyphens w:val="0"/>
        <w:spacing w:line="276" w:lineRule="auto"/>
        <w:jc w:val="both"/>
        <w:rPr>
          <w:b/>
          <w:sz w:val="28"/>
          <w:szCs w:val="28"/>
        </w:rPr>
      </w:pPr>
    </w:p>
    <w:p w:rsidR="00E23014" w:rsidRDefault="00E23014" w:rsidP="00A31F34">
      <w:pPr>
        <w:widowControl w:val="0"/>
        <w:suppressAutoHyphens w:val="0"/>
        <w:spacing w:line="276" w:lineRule="auto"/>
        <w:jc w:val="both"/>
      </w:pPr>
      <w:r>
        <w:rPr>
          <w:b/>
          <w:sz w:val="28"/>
          <w:szCs w:val="28"/>
        </w:rPr>
        <w:t xml:space="preserve">6.2. Перечень вопросов, заданий, тем для подготовки к текущему контролю </w:t>
      </w:r>
    </w:p>
    <w:p w:rsidR="00E23014" w:rsidRDefault="00E23014" w:rsidP="00A31F34">
      <w:pPr>
        <w:pStyle w:val="aff7"/>
        <w:widowControl w:val="0"/>
        <w:suppressAutoHyphens w:val="0"/>
      </w:pPr>
    </w:p>
    <w:p w:rsidR="00E23014" w:rsidRDefault="00E23014" w:rsidP="00A31F34">
      <w:pPr>
        <w:pStyle w:val="aff7"/>
        <w:widowControl w:val="0"/>
        <w:suppressAutoHyphens w:val="0"/>
        <w:snapToGrid w:val="0"/>
        <w:ind w:firstLine="0"/>
      </w:pPr>
      <w:r>
        <w:t>Примерные проблемные вопросы для подготовки проектной работы</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 xml:space="preserve">Легитимизация биржевой деятельности в оффшорных зонах и ее влияние на борьбу с теневой экономикой; </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Границы государственного регулирования и саморегулирования в биржевой индустрии;</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 xml:space="preserve">Ретроспективный влияния биржевой торговли на состояние глобальных и локальных рынков; </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Роль центральных контрагентов в управлении рисками и поддержании ликвидности рынка: проблема определения оптимального размера требований ЦК участникам расчетов;</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Регулирование торговли деривативами: проблемы и возможности их решения;</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Справедливая стоимость биржевых инструментов и проблемы ее формирования на биржевых рынках;</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Высокочастотная торговля и ее регулирование;</w:t>
      </w:r>
    </w:p>
    <w:p w:rsidR="00E23014" w:rsidRDefault="00E23014" w:rsidP="00A31F34">
      <w:pPr>
        <w:pStyle w:val="a6"/>
        <w:widowControl w:val="0"/>
        <w:numPr>
          <w:ilvl w:val="0"/>
          <w:numId w:val="3"/>
        </w:numPr>
        <w:tabs>
          <w:tab w:val="left" w:pos="1134"/>
        </w:tabs>
        <w:suppressAutoHyphens w:val="0"/>
        <w:ind w:left="0" w:firstLine="709"/>
        <w:jc w:val="both"/>
      </w:pPr>
      <w:r>
        <w:rPr>
          <w:sz w:val="28"/>
          <w:szCs w:val="28"/>
        </w:rPr>
        <w:t xml:space="preserve">Использование возможностей технологий блокчейн для совершенствования биржевой торговли и посттрейдингового обслуживания. </w:t>
      </w:r>
    </w:p>
    <w:p w:rsidR="00E23014" w:rsidRDefault="00E23014" w:rsidP="00A31F34">
      <w:pPr>
        <w:pStyle w:val="aff7"/>
        <w:widowControl w:val="0"/>
        <w:suppressAutoHyphens w:val="0"/>
        <w:ind w:firstLine="142"/>
      </w:pPr>
    </w:p>
    <w:p w:rsidR="00E23014" w:rsidRDefault="00E23014" w:rsidP="00A31F34">
      <w:pPr>
        <w:pStyle w:val="aff7"/>
        <w:widowControl w:val="0"/>
        <w:suppressAutoHyphens w:val="0"/>
        <w:ind w:firstLine="0"/>
      </w:pPr>
      <w:r>
        <w:t>Примерные темы проектной работы</w:t>
      </w:r>
    </w:p>
    <w:p w:rsidR="00E23014" w:rsidRDefault="00E23014" w:rsidP="00A31F34">
      <w:pPr>
        <w:pStyle w:val="a6"/>
        <w:widowControl w:val="0"/>
        <w:numPr>
          <w:ilvl w:val="0"/>
          <w:numId w:val="4"/>
        </w:numPr>
        <w:tabs>
          <w:tab w:val="left" w:pos="1134"/>
        </w:tabs>
        <w:suppressAutoHyphens w:val="0"/>
        <w:ind w:left="0" w:firstLine="709"/>
        <w:jc w:val="both"/>
      </w:pPr>
      <w:r>
        <w:rPr>
          <w:sz w:val="28"/>
          <w:szCs w:val="28"/>
        </w:rPr>
        <w:lastRenderedPageBreak/>
        <w:t>Анализ основных рисков биржевой торговли для финансового института, предоставляющего комплексное обслуживание клиентам (небанковская финансовая организация) и предложить схему управления рисками (на выбор: для клиентов – квалифицированных инвесторов; для клиентов – неквалифицированных инвесторов; для клиентов – институциональны инвесторов)</w:t>
      </w:r>
    </w:p>
    <w:p w:rsidR="00E23014" w:rsidRDefault="00E23014" w:rsidP="00A31F34">
      <w:pPr>
        <w:pStyle w:val="a6"/>
        <w:widowControl w:val="0"/>
        <w:numPr>
          <w:ilvl w:val="0"/>
          <w:numId w:val="4"/>
        </w:numPr>
        <w:tabs>
          <w:tab w:val="left" w:pos="1134"/>
        </w:tabs>
        <w:suppressAutoHyphens w:val="0"/>
        <w:ind w:left="0" w:firstLine="709"/>
        <w:jc w:val="both"/>
      </w:pPr>
      <w:r>
        <w:rPr>
          <w:sz w:val="28"/>
          <w:szCs w:val="28"/>
        </w:rPr>
        <w:t xml:space="preserve">Анализ процессов коммерциализации биржевой торговли, их позитивных и негативных последствий и выработка предложений с целью повышения эффективности деятельности биржи для (на выбор): участников торгов; учредителей биржи; инвесторов биржи; с учетом интересов каждой группы. </w:t>
      </w:r>
    </w:p>
    <w:p w:rsidR="00E23014" w:rsidRDefault="00E23014" w:rsidP="00A31F34">
      <w:pPr>
        <w:pStyle w:val="a6"/>
        <w:widowControl w:val="0"/>
        <w:numPr>
          <w:ilvl w:val="0"/>
          <w:numId w:val="4"/>
        </w:numPr>
        <w:tabs>
          <w:tab w:val="left" w:pos="1134"/>
        </w:tabs>
        <w:suppressAutoHyphens w:val="0"/>
        <w:ind w:left="0" w:firstLine="709"/>
        <w:jc w:val="both"/>
      </w:pPr>
      <w:r>
        <w:rPr>
          <w:sz w:val="28"/>
          <w:szCs w:val="28"/>
        </w:rPr>
        <w:t xml:space="preserve">Разработать систему дифференцированных требований (включая требования финансовой устойчивости и раскрытия информации) к участникам торгов и обосновать ее необходимость и достаточность. </w:t>
      </w:r>
    </w:p>
    <w:p w:rsidR="00E23014" w:rsidRDefault="00E23014" w:rsidP="00A31F34">
      <w:pPr>
        <w:pStyle w:val="a6"/>
        <w:widowControl w:val="0"/>
        <w:numPr>
          <w:ilvl w:val="0"/>
          <w:numId w:val="4"/>
        </w:numPr>
        <w:tabs>
          <w:tab w:val="left" w:pos="1134"/>
        </w:tabs>
        <w:suppressAutoHyphens w:val="0"/>
        <w:ind w:left="0" w:firstLine="709"/>
        <w:jc w:val="both"/>
      </w:pPr>
      <w:r>
        <w:rPr>
          <w:sz w:val="28"/>
          <w:szCs w:val="28"/>
        </w:rPr>
        <w:t>Проанализировать существующие практики использования деривативов при хеджировании процентного риска и предложить пути их совершенствования с учетом сложившейся структуры российского срочного рынка.</w:t>
      </w:r>
    </w:p>
    <w:p w:rsidR="00E23014" w:rsidRDefault="00E23014" w:rsidP="00A31F34">
      <w:pPr>
        <w:pStyle w:val="a6"/>
        <w:widowControl w:val="0"/>
        <w:numPr>
          <w:ilvl w:val="0"/>
          <w:numId w:val="4"/>
        </w:numPr>
        <w:tabs>
          <w:tab w:val="left" w:pos="1134"/>
        </w:tabs>
        <w:suppressAutoHyphens w:val="0"/>
        <w:ind w:left="0" w:firstLine="709"/>
        <w:jc w:val="both"/>
      </w:pPr>
      <w:r>
        <w:rPr>
          <w:sz w:val="28"/>
          <w:szCs w:val="28"/>
        </w:rPr>
        <w:t xml:space="preserve">Определить возможности сокращения издержек участников торгов на оплату аналитических материалов, предлагаемых биржами: провести анализ рейтингов биржевых инструментов (не менее 10 инструментов, период анализа – не менее 10 лет) и обзор материалов, предлагаемых по подписке и сделать выводы о: валидности присвоенных рейтингов; достаточности публичной информации для принятия инвестиционных решений. </w:t>
      </w:r>
    </w:p>
    <w:p w:rsidR="00E23014" w:rsidRDefault="00E23014" w:rsidP="00A31F34">
      <w:pPr>
        <w:pStyle w:val="a6"/>
        <w:widowControl w:val="0"/>
        <w:numPr>
          <w:ilvl w:val="0"/>
          <w:numId w:val="4"/>
        </w:numPr>
        <w:tabs>
          <w:tab w:val="left" w:pos="1134"/>
        </w:tabs>
        <w:suppressAutoHyphens w:val="0"/>
        <w:ind w:left="0" w:firstLine="709"/>
        <w:jc w:val="both"/>
      </w:pPr>
      <w:r>
        <w:rPr>
          <w:sz w:val="28"/>
          <w:szCs w:val="28"/>
        </w:rPr>
        <w:t xml:space="preserve">Провести анализ биржевых индикаторов и основных принципов их построения, определить наиболее востребованные и изучить возможности использования их в качестве базисных активов. </w:t>
      </w:r>
    </w:p>
    <w:p w:rsidR="00E23014" w:rsidRDefault="00E23014" w:rsidP="00A31F34">
      <w:pPr>
        <w:widowControl w:val="0"/>
        <w:tabs>
          <w:tab w:val="left" w:pos="-180"/>
        </w:tabs>
        <w:suppressAutoHyphens w:val="0"/>
        <w:spacing w:line="360" w:lineRule="exact"/>
        <w:ind w:right="70" w:firstLine="720"/>
        <w:jc w:val="both"/>
        <w:rPr>
          <w:b/>
          <w:sz w:val="28"/>
          <w:szCs w:val="28"/>
        </w:rPr>
      </w:pPr>
    </w:p>
    <w:p w:rsidR="00E23014" w:rsidRDefault="00E23014" w:rsidP="00A31F34">
      <w:pPr>
        <w:widowControl w:val="0"/>
        <w:tabs>
          <w:tab w:val="left" w:pos="-180"/>
        </w:tabs>
        <w:suppressAutoHyphens w:val="0"/>
        <w:spacing w:line="360" w:lineRule="exact"/>
        <w:ind w:right="70"/>
        <w:jc w:val="both"/>
        <w:rPr>
          <w:b/>
          <w:sz w:val="28"/>
          <w:szCs w:val="28"/>
        </w:rPr>
      </w:pPr>
      <w:r>
        <w:rPr>
          <w:b/>
          <w:sz w:val="28"/>
          <w:szCs w:val="28"/>
        </w:rPr>
        <w:t>Примерный перечень вопросов для подготовки к опросам на семинарских занятиях, к тематическим дискуссиям</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Биржевой рынок, его функции и роль в экономике</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Основные этапы истории развития биржевого рынка в России и мире.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Преимущества и проблемы, возникшие в связи с появлением биржевых конгломератов.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Оценка результативности IPO и инвестиционная привлекательность акций на биржевых рынках Северной, Центральной и Южной Америки; Европы; Ближнего Востока и Юго-Восточной Азии.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Механизм аукционов открытия и закрытия как инструмент противодействия манипулированию на фондовом рынке.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Индикаторы биржевого рынка, направления использования и эффективные стратегии.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Либерализация требований к листингу как возможный̆ фактор роста количества эмитентов акций и облигаций, представленных на Московской </w:t>
      </w:r>
      <w:r>
        <w:rPr>
          <w:sz w:val="28"/>
          <w:szCs w:val="28"/>
        </w:rPr>
        <w:lastRenderedPageBreak/>
        <w:t xml:space="preserve">бирже.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Роль маркет-мейкеров в поддержании ликвидности биржевого фондового рынка России.</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Торговля календарными спредами на срочном рынке Московской биржи: технология, проблемы и перспективы развития.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Совершенствование методики расчета гарантийного обеспечения по фьючерсным контрактам (на примере отдельного инструмента).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Возможности и перспективы внедрения новых инструментов срочного рынка на биржевой рынок в России.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Развитие клиентского доступа как фактор роста активности участников валютного рынка.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Анализ эффективности внедрения фиксированных своп- контрактов на валютном рынке Московской биржи.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Риск-менеджмент на биржевом валютном рынке и рынке драгоценных металлов в России.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Проблемы и возможности развития товарного рынка в рамках Группы Московской биржи.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Операции РЕПО как инструмент межбанковского денежного рынка.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Механизмы государственной поддержки малым инновационным компаниям, реализуемые в рамках Рынка инноваций и инвестиций.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Сектор устойчивого развития Московской биржи в современных экономических условиях: перспективы развития.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Современные тенденции в регулировании биржевой деятельности и России. </w:t>
      </w:r>
    </w:p>
    <w:p w:rsidR="00E23014" w:rsidRDefault="00E23014" w:rsidP="00A31F34">
      <w:pPr>
        <w:widowControl w:val="0"/>
        <w:numPr>
          <w:ilvl w:val="0"/>
          <w:numId w:val="5"/>
        </w:numPr>
        <w:tabs>
          <w:tab w:val="left" w:pos="284"/>
          <w:tab w:val="left" w:pos="993"/>
          <w:tab w:val="left" w:pos="1134"/>
        </w:tabs>
        <w:suppressAutoHyphens w:val="0"/>
        <w:ind w:left="0" w:firstLine="709"/>
        <w:jc w:val="both"/>
        <w:rPr>
          <w:sz w:val="28"/>
          <w:szCs w:val="28"/>
        </w:rPr>
      </w:pPr>
      <w:r>
        <w:rPr>
          <w:sz w:val="28"/>
          <w:szCs w:val="28"/>
        </w:rPr>
        <w:t xml:space="preserve">Развитие рынка цифровых финансовых активов в России, особенности доступа и категории участников рынка. </w:t>
      </w:r>
    </w:p>
    <w:p w:rsidR="00E23014" w:rsidRDefault="00E23014" w:rsidP="00A31F34">
      <w:pPr>
        <w:widowControl w:val="0"/>
        <w:tabs>
          <w:tab w:val="left" w:pos="-180"/>
        </w:tabs>
        <w:suppressAutoHyphens w:val="0"/>
        <w:spacing w:line="360" w:lineRule="exact"/>
        <w:ind w:right="70" w:firstLine="720"/>
        <w:jc w:val="both"/>
        <w:rPr>
          <w:b/>
          <w:sz w:val="28"/>
          <w:szCs w:val="28"/>
        </w:rPr>
      </w:pPr>
    </w:p>
    <w:p w:rsidR="00E23014" w:rsidRDefault="00E23014" w:rsidP="00A31F34">
      <w:pPr>
        <w:widowControl w:val="0"/>
        <w:tabs>
          <w:tab w:val="left" w:pos="-180"/>
        </w:tabs>
        <w:suppressAutoHyphens w:val="0"/>
        <w:spacing w:line="360" w:lineRule="exact"/>
        <w:ind w:right="70"/>
        <w:jc w:val="both"/>
        <w:rPr>
          <w:b/>
          <w:sz w:val="28"/>
          <w:szCs w:val="28"/>
        </w:rPr>
      </w:pPr>
      <w:r>
        <w:rPr>
          <w:b/>
          <w:sz w:val="28"/>
          <w:szCs w:val="28"/>
        </w:rPr>
        <w:t>Критерии балльной оценки различных форм текущего контроля успеваемости</w:t>
      </w:r>
    </w:p>
    <w:p w:rsidR="00E23014" w:rsidRDefault="00E23014" w:rsidP="00A31F34">
      <w:pPr>
        <w:widowControl w:val="0"/>
        <w:tabs>
          <w:tab w:val="left" w:pos="-180"/>
        </w:tabs>
        <w:suppressAutoHyphens w:val="0"/>
        <w:spacing w:line="360" w:lineRule="exact"/>
        <w:ind w:right="70" w:firstLine="720"/>
        <w:jc w:val="both"/>
        <w:rPr>
          <w:sz w:val="28"/>
          <w:szCs w:val="28"/>
        </w:rPr>
      </w:pPr>
      <w:bookmarkStart w:id="3" w:name="_Hlk119596810"/>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финансовых рынков и финансового инжиниринга.</w:t>
      </w:r>
      <w:bookmarkStart w:id="4" w:name="_Hlk107308365"/>
      <w:bookmarkEnd w:id="3"/>
      <w:bookmarkEnd w:id="4"/>
    </w:p>
    <w:p w:rsidR="00E23014" w:rsidRDefault="00E23014" w:rsidP="00A31F34">
      <w:pPr>
        <w:widowControl w:val="0"/>
        <w:suppressAutoHyphens w:val="0"/>
        <w:spacing w:line="276" w:lineRule="auto"/>
        <w:jc w:val="both"/>
        <w:rPr>
          <w:sz w:val="28"/>
          <w:szCs w:val="28"/>
        </w:rPr>
      </w:pPr>
    </w:p>
    <w:p w:rsidR="00E23014" w:rsidRDefault="00E23014" w:rsidP="00A31F34">
      <w:pPr>
        <w:widowControl w:val="0"/>
        <w:suppressAutoHyphens w:val="0"/>
        <w:spacing w:line="276" w:lineRule="auto"/>
        <w:jc w:val="both"/>
        <w:outlineLvl w:val="0"/>
        <w:rPr>
          <w:b/>
          <w:sz w:val="28"/>
          <w:szCs w:val="28"/>
        </w:rPr>
      </w:pPr>
      <w:bookmarkStart w:id="5" w:name="_Toc85814419"/>
      <w:r>
        <w:rPr>
          <w:b/>
          <w:sz w:val="28"/>
          <w:szCs w:val="28"/>
        </w:rPr>
        <w:t>7. Фонд оценочных средств для проведения промежуточной аттестации обучающихся по дисциплине</w:t>
      </w:r>
      <w:bookmarkEnd w:id="5"/>
    </w:p>
    <w:p w:rsidR="00E23014" w:rsidRDefault="00E23014" w:rsidP="00A31F34">
      <w:pPr>
        <w:widowControl w:val="0"/>
        <w:suppressAutoHyphens w:val="0"/>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6" w:name="_Hlk107308697"/>
      <w:bookmarkEnd w:id="6"/>
    </w:p>
    <w:p w:rsidR="00E23014" w:rsidRDefault="00E23014" w:rsidP="00A31F34">
      <w:pPr>
        <w:widowControl w:val="0"/>
        <w:tabs>
          <w:tab w:val="left" w:pos="540"/>
        </w:tabs>
        <w:suppressAutoHyphens w:val="0"/>
        <w:ind w:firstLine="567"/>
        <w:jc w:val="both"/>
        <w:rPr>
          <w:b/>
          <w:sz w:val="28"/>
          <w:szCs w:val="28"/>
        </w:rPr>
      </w:pPr>
    </w:p>
    <w:p w:rsidR="00A31F34" w:rsidRDefault="00A31F34" w:rsidP="00A31F34">
      <w:pPr>
        <w:widowControl w:val="0"/>
        <w:suppressAutoHyphens w:val="0"/>
        <w:spacing w:line="360" w:lineRule="exact"/>
        <w:jc w:val="both"/>
        <w:rPr>
          <w:b/>
          <w:sz w:val="28"/>
          <w:szCs w:val="28"/>
        </w:rPr>
      </w:pPr>
    </w:p>
    <w:p w:rsidR="00E23014" w:rsidRDefault="00E23014" w:rsidP="00A31F34">
      <w:pPr>
        <w:widowControl w:val="0"/>
        <w:suppressAutoHyphens w:val="0"/>
        <w:spacing w:line="360" w:lineRule="exact"/>
        <w:jc w:val="both"/>
        <w:rPr>
          <w:b/>
          <w:sz w:val="28"/>
          <w:szCs w:val="28"/>
        </w:rPr>
      </w:pPr>
      <w:r>
        <w:rPr>
          <w:b/>
          <w:sz w:val="28"/>
          <w:szCs w:val="28"/>
        </w:rPr>
        <w:t xml:space="preserve">Типовые контрольные задания или иные материалы, необходимые для </w:t>
      </w:r>
      <w:r>
        <w:rPr>
          <w:b/>
          <w:sz w:val="28"/>
          <w:szCs w:val="28"/>
        </w:rPr>
        <w:lastRenderedPageBreak/>
        <w:t>оценки индикаторов достижения компетенций, умений и знаний</w:t>
      </w:r>
    </w:p>
    <w:p w:rsidR="00E23014" w:rsidRPr="00A31F34" w:rsidRDefault="00A31F34" w:rsidP="00A31F34">
      <w:pPr>
        <w:widowControl w:val="0"/>
        <w:suppressAutoHyphens w:val="0"/>
        <w:spacing w:line="360" w:lineRule="exact"/>
        <w:jc w:val="both"/>
        <w:rPr>
          <w:sz w:val="28"/>
          <w:szCs w:val="28"/>
        </w:rPr>
      </w:pPr>
      <w:r w:rsidRPr="00A31F34">
        <w:rPr>
          <w:sz w:val="28"/>
          <w:szCs w:val="28"/>
        </w:rPr>
        <w:t xml:space="preserve">                                                                                                      </w:t>
      </w:r>
      <w:r>
        <w:rPr>
          <w:sz w:val="28"/>
          <w:szCs w:val="28"/>
        </w:rPr>
        <w:t xml:space="preserve">        </w:t>
      </w:r>
      <w:r w:rsidRPr="00A31F34">
        <w:rPr>
          <w:sz w:val="28"/>
          <w:szCs w:val="28"/>
        </w:rPr>
        <w:t>Таблица 6</w:t>
      </w:r>
    </w:p>
    <w:tbl>
      <w:tblPr>
        <w:tblW w:w="9467" w:type="dxa"/>
        <w:jc w:val="center"/>
        <w:tblLayout w:type="fixed"/>
        <w:tblCellMar>
          <w:left w:w="5" w:type="dxa"/>
          <w:right w:w="5" w:type="dxa"/>
        </w:tblCellMar>
        <w:tblLook w:val="01E0" w:firstRow="1" w:lastRow="1" w:firstColumn="1" w:lastColumn="1" w:noHBand="0" w:noVBand="0"/>
      </w:tblPr>
      <w:tblGrid>
        <w:gridCol w:w="1980"/>
        <w:gridCol w:w="2126"/>
        <w:gridCol w:w="2849"/>
        <w:gridCol w:w="2512"/>
      </w:tblGrid>
      <w:tr w:rsidR="00E23014" w:rsidTr="00A31F34">
        <w:trPr>
          <w:trHeight w:val="831"/>
          <w:jc w:val="center"/>
        </w:trPr>
        <w:tc>
          <w:tcPr>
            <w:tcW w:w="1980"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TableParagraph"/>
              <w:suppressAutoHyphens w:val="0"/>
              <w:snapToGrid w:val="0"/>
              <w:jc w:val="center"/>
              <w:rPr>
                <w:b/>
                <w:bCs/>
                <w:sz w:val="24"/>
                <w:szCs w:val="24"/>
              </w:rPr>
            </w:pPr>
            <w:r>
              <w:rPr>
                <w:b/>
                <w:bCs/>
                <w:sz w:val="24"/>
                <w:szCs w:val="24"/>
              </w:rPr>
              <w:t>Наименование компетенции</w:t>
            </w:r>
          </w:p>
        </w:tc>
        <w:tc>
          <w:tcPr>
            <w:tcW w:w="2126"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TableParagraph"/>
              <w:suppressAutoHyphens w:val="0"/>
              <w:snapToGrid w:val="0"/>
              <w:jc w:val="center"/>
              <w:rPr>
                <w:b/>
                <w:bCs/>
                <w:sz w:val="24"/>
                <w:szCs w:val="24"/>
              </w:rPr>
            </w:pPr>
            <w:r>
              <w:rPr>
                <w:b/>
                <w:bCs/>
                <w:sz w:val="24"/>
                <w:szCs w:val="24"/>
              </w:rPr>
              <w:t>Наименование</w:t>
            </w:r>
          </w:p>
          <w:p w:rsidR="00E23014" w:rsidRDefault="00E23014" w:rsidP="00A31F34">
            <w:pPr>
              <w:pStyle w:val="TableParagraph"/>
              <w:suppressAutoHyphens w:val="0"/>
              <w:snapToGrid w:val="0"/>
              <w:jc w:val="center"/>
              <w:rPr>
                <w:b/>
                <w:bCs/>
                <w:sz w:val="24"/>
                <w:szCs w:val="24"/>
              </w:rPr>
            </w:pPr>
            <w:r>
              <w:rPr>
                <w:b/>
                <w:bCs/>
                <w:sz w:val="24"/>
                <w:szCs w:val="24"/>
              </w:rPr>
              <w:t>индикаторов</w:t>
            </w:r>
          </w:p>
          <w:p w:rsidR="00E23014" w:rsidRDefault="00E23014" w:rsidP="00A31F34">
            <w:pPr>
              <w:pStyle w:val="TableParagraph"/>
              <w:suppressAutoHyphens w:val="0"/>
              <w:snapToGrid w:val="0"/>
              <w:jc w:val="center"/>
              <w:rPr>
                <w:b/>
                <w:bCs/>
                <w:sz w:val="24"/>
                <w:szCs w:val="24"/>
              </w:rPr>
            </w:pPr>
            <w:r>
              <w:rPr>
                <w:b/>
                <w:bCs/>
                <w:sz w:val="24"/>
                <w:szCs w:val="24"/>
              </w:rPr>
              <w:t>достижения компетенции</w:t>
            </w:r>
          </w:p>
        </w:tc>
        <w:tc>
          <w:tcPr>
            <w:tcW w:w="2849"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TableParagraph"/>
              <w:suppressAutoHyphens w:val="0"/>
              <w:snapToGrid w:val="0"/>
              <w:jc w:val="center"/>
              <w:rPr>
                <w:b/>
                <w:bCs/>
                <w:sz w:val="24"/>
                <w:szCs w:val="24"/>
              </w:rPr>
            </w:pPr>
            <w:r>
              <w:rPr>
                <w:b/>
                <w:bCs/>
                <w:sz w:val="24"/>
                <w:szCs w:val="24"/>
              </w:rPr>
              <w:t>Результаты обучения</w:t>
            </w:r>
          </w:p>
          <w:p w:rsidR="00E23014" w:rsidRDefault="00E23014" w:rsidP="00A31F34">
            <w:pPr>
              <w:pStyle w:val="TableParagraph"/>
              <w:suppressAutoHyphens w:val="0"/>
              <w:snapToGrid w:val="0"/>
              <w:jc w:val="center"/>
              <w:rPr>
                <w:b/>
                <w:bCs/>
                <w:sz w:val="24"/>
                <w:szCs w:val="24"/>
              </w:rPr>
            </w:pPr>
            <w:r>
              <w:rPr>
                <w:b/>
                <w:bCs/>
                <w:sz w:val="24"/>
                <w:szCs w:val="24"/>
              </w:rPr>
              <w:t>(умения и знания),</w:t>
            </w:r>
          </w:p>
          <w:p w:rsidR="00E23014" w:rsidRDefault="00E23014" w:rsidP="00A31F34">
            <w:pPr>
              <w:pStyle w:val="TableParagraph"/>
              <w:suppressAutoHyphens w:val="0"/>
              <w:snapToGrid w:val="0"/>
              <w:jc w:val="center"/>
              <w:rPr>
                <w:b/>
                <w:bCs/>
                <w:sz w:val="24"/>
                <w:szCs w:val="24"/>
              </w:rPr>
            </w:pPr>
            <w:r>
              <w:rPr>
                <w:b/>
                <w:bCs/>
                <w:sz w:val="24"/>
                <w:szCs w:val="24"/>
              </w:rPr>
              <w:t>соотнесенные с</w:t>
            </w:r>
          </w:p>
          <w:p w:rsidR="00E23014" w:rsidRDefault="00E23014" w:rsidP="00A31F34">
            <w:pPr>
              <w:pStyle w:val="TableParagraph"/>
              <w:suppressAutoHyphens w:val="0"/>
              <w:snapToGrid w:val="0"/>
              <w:jc w:val="center"/>
              <w:rPr>
                <w:b/>
                <w:bCs/>
                <w:sz w:val="24"/>
                <w:szCs w:val="24"/>
              </w:rPr>
            </w:pPr>
            <w:r>
              <w:rPr>
                <w:b/>
                <w:bCs/>
                <w:sz w:val="24"/>
                <w:szCs w:val="24"/>
              </w:rPr>
              <w:t>индикаторами достижения компетенции</w:t>
            </w:r>
          </w:p>
        </w:tc>
        <w:tc>
          <w:tcPr>
            <w:tcW w:w="2512" w:type="dxa"/>
            <w:tcBorders>
              <w:top w:val="single" w:sz="4" w:space="0" w:color="000000"/>
              <w:left w:val="single" w:sz="4" w:space="0" w:color="000000"/>
              <w:bottom w:val="single" w:sz="4" w:space="0" w:color="000000"/>
              <w:right w:val="single" w:sz="4" w:space="0" w:color="000000"/>
            </w:tcBorders>
            <w:hideMark/>
          </w:tcPr>
          <w:p w:rsidR="00E23014" w:rsidRDefault="00E23014" w:rsidP="00A31F34">
            <w:pPr>
              <w:pStyle w:val="ConsPlusNormal"/>
              <w:suppressAutoHyphens w:val="0"/>
              <w:snapToGrid w:val="0"/>
              <w:ind w:left="119" w:right="182" w:firstLine="0"/>
              <w:jc w:val="center"/>
              <w:rPr>
                <w:rStyle w:val="FontStyle12"/>
                <w:lang w:eastAsia="en-US"/>
              </w:rPr>
            </w:pPr>
            <w:r>
              <w:rPr>
                <w:rStyle w:val="FontStyle12"/>
                <w:lang w:eastAsia="en-US"/>
              </w:rPr>
              <w:t>Типовые</w:t>
            </w:r>
            <w:r>
              <w:rPr>
                <w:rStyle w:val="FontStyle12"/>
                <w:lang w:eastAsia="en-US"/>
              </w:rPr>
              <w:br/>
              <w:t>контрольные</w:t>
            </w:r>
            <w:r>
              <w:rPr>
                <w:rStyle w:val="FontStyle12"/>
                <w:lang w:eastAsia="en-US"/>
              </w:rPr>
              <w:br/>
              <w:t>задания</w:t>
            </w:r>
          </w:p>
        </w:tc>
      </w:tr>
      <w:tr w:rsidR="00E23014" w:rsidTr="00A31F34">
        <w:trPr>
          <w:trHeight w:val="2534"/>
          <w:jc w:val="center"/>
        </w:trPr>
        <w:tc>
          <w:tcPr>
            <w:tcW w:w="1980" w:type="dxa"/>
            <w:vMerge w:val="restart"/>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bidi="ru-RU"/>
              </w:rPr>
            </w:pPr>
            <w:r w:rsidRPr="00A31F34">
              <w:rPr>
                <w:rStyle w:val="FontStyle12"/>
                <w:b w:val="0"/>
                <w:lang w:bidi="ru-RU"/>
              </w:rPr>
              <w:t>ПКН-1</w:t>
            </w:r>
          </w:p>
          <w:p w:rsidR="00E23014" w:rsidRPr="00A31F34" w:rsidRDefault="00E23014" w:rsidP="00A31F34">
            <w:pPr>
              <w:pStyle w:val="ConsPlusNormal"/>
              <w:suppressAutoHyphens w:val="0"/>
              <w:snapToGrid w:val="0"/>
              <w:ind w:firstLine="0"/>
              <w:rPr>
                <w:b/>
              </w:rPr>
            </w:pPr>
            <w:r w:rsidRPr="00A31F34">
              <w:rPr>
                <w:rStyle w:val="FontStyle12"/>
                <w:b w:val="0"/>
                <w:lang w:eastAsia="en-US"/>
              </w:rPr>
              <w:t xml:space="preserve">Способность решать практические и (или) научно-исследовательские задачи как в деятельности финансовых органов, различных институтов и инфраструктуры финансового рынка, так и </w:t>
            </w:r>
            <w:r w:rsidRPr="00A31F34">
              <w:rPr>
                <w:rStyle w:val="FontStyle12"/>
                <w:rFonts w:eastAsiaTheme="minorEastAsia"/>
                <w:b w:val="0"/>
                <w:lang w:eastAsia="en-US"/>
              </w:rPr>
              <w:t>на уровне российского и мирового финансового рынка, публично-правовых образований, организаций на основе фундаментальной теоретической подготовки в области финансов и кредита</w:t>
            </w:r>
          </w:p>
        </w:tc>
        <w:tc>
          <w:tcPr>
            <w:tcW w:w="2126" w:type="dxa"/>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 Выявляет проблемы как в деятельности финансовых органов, различных институтов и инфраструктуры финансового рынка, так и на уровне российского и мирового финансового рынка, публично-правовых образований, организаций на основе системного, эволюционного и институционального подходов в методологии исследования современного финансового рынка и современных концепций финансов и кредита.</w:t>
            </w:r>
          </w:p>
        </w:tc>
        <w:tc>
          <w:tcPr>
            <w:tcW w:w="2849" w:type="dxa"/>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1.1. Знать – основные тенденции и направления развития биржевого рынка и биржевых инструментов в масштабе глобального и национального финансовых рынков.</w:t>
            </w:r>
          </w:p>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1.2. Уметь – анализировать статистические данные, используя статистические и эконометрические методы исследования, финансовой и нефинансовой отчетности участников и операторов биржевого рынка, и институтов посттрейдингового обслуживания биржевой торговли.</w:t>
            </w:r>
          </w:p>
        </w:tc>
        <w:tc>
          <w:tcPr>
            <w:tcW w:w="2512" w:type="dxa"/>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1.1. На основе изучения дополнительной литературы и статистических источников классифицируйте биржевые рынки Америки, Европы и Азии, и проведите сравнительный анализ темпов экономического роста и роста I</w:t>
            </w:r>
            <w:r w:rsidRPr="00A31F34">
              <w:rPr>
                <w:rStyle w:val="FontStyle12"/>
                <w:b w:val="0"/>
                <w:lang w:val="en-US" w:eastAsia="en-US"/>
              </w:rPr>
              <w:t>PO</w:t>
            </w:r>
            <w:r w:rsidRPr="00A31F34">
              <w:rPr>
                <w:rStyle w:val="FontStyle12"/>
                <w:b w:val="0"/>
                <w:lang w:eastAsia="en-US"/>
              </w:rPr>
              <w:t xml:space="preserve"> в соответствующих группах стран.</w:t>
            </w:r>
          </w:p>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1.2. Дайте характеристику российского биржевого рынка и определите проблемы, препятствующие увеличению ёмкости биржевого рынка России.</w:t>
            </w:r>
          </w:p>
        </w:tc>
      </w:tr>
      <w:tr w:rsidR="00E23014" w:rsidTr="00A31F34">
        <w:trPr>
          <w:trHeight w:val="943"/>
          <w:jc w:val="center"/>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E23014" w:rsidRPr="00A31F34" w:rsidRDefault="00E23014" w:rsidP="00A31F34">
            <w:pPr>
              <w:widowControl w:val="0"/>
              <w:suppressAutoHyphens w:val="0"/>
              <w:rPr>
                <w:rFonts w:ascii="Arial" w:hAnsi="Arial" w:cs="Arial"/>
              </w:rPr>
            </w:pPr>
          </w:p>
        </w:tc>
        <w:tc>
          <w:tcPr>
            <w:tcW w:w="2126" w:type="dxa"/>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widowControl w:val="0"/>
              <w:tabs>
                <w:tab w:val="left" w:pos="993"/>
              </w:tabs>
              <w:suppressAutoHyphens w:val="0"/>
              <w:snapToGrid w:val="0"/>
            </w:pPr>
            <w:r w:rsidRPr="00A31F34">
              <w:t>2</w:t>
            </w:r>
            <w:r w:rsidRPr="00A31F34">
              <w:rPr>
                <w:rStyle w:val="FontStyle12"/>
                <w:b w:val="0"/>
                <w:lang w:eastAsia="en-US"/>
              </w:rPr>
              <w:t>. Проводит критический анализ выявленных проблемных ситуаций.</w:t>
            </w:r>
          </w:p>
        </w:tc>
        <w:tc>
          <w:tcPr>
            <w:tcW w:w="2849" w:type="dxa"/>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pStyle w:val="a6"/>
              <w:widowControl w:val="0"/>
              <w:shd w:val="clear" w:color="auto" w:fill="FFFFFF"/>
              <w:suppressAutoHyphens w:val="0"/>
              <w:rPr>
                <w:rStyle w:val="FontStyle12"/>
                <w:b w:val="0"/>
                <w:bCs w:val="0"/>
                <w:lang w:eastAsia="en-US"/>
              </w:rPr>
            </w:pPr>
            <w:r w:rsidRPr="00A31F34">
              <w:rPr>
                <w:rStyle w:val="FontStyle12"/>
                <w:b w:val="0"/>
                <w:lang w:eastAsia="en-US"/>
              </w:rPr>
              <w:t>2.1. Знать – основные признаки проблемных стадий конъюнктурного цикла финансового рынка, их проявление и отражение в результатах деятельности основных участников биржевого рынка.</w:t>
            </w:r>
          </w:p>
          <w:p w:rsidR="00E23014" w:rsidRPr="00A31F34" w:rsidRDefault="00E23014" w:rsidP="00A31F34">
            <w:pPr>
              <w:pStyle w:val="a6"/>
              <w:widowControl w:val="0"/>
              <w:shd w:val="clear" w:color="auto" w:fill="FFFFFF"/>
              <w:suppressAutoHyphens w:val="0"/>
              <w:rPr>
                <w:rStyle w:val="FontStyle12"/>
                <w:b w:val="0"/>
                <w:bCs w:val="0"/>
                <w:lang w:eastAsia="en-US"/>
              </w:rPr>
            </w:pPr>
            <w:r w:rsidRPr="00A31F34">
              <w:rPr>
                <w:rStyle w:val="FontStyle12"/>
                <w:b w:val="0"/>
                <w:lang w:eastAsia="en-US"/>
              </w:rPr>
              <w:t xml:space="preserve">2.2. Уметь – разрабатывать торговые стратегии на основе релевантных ситуации инструментов биржевого рынка, с целью минимизации негативных последствий в течение всего срока проблемной стадии конъюнктурного </w:t>
            </w:r>
            <w:r w:rsidRPr="00A31F34">
              <w:rPr>
                <w:rStyle w:val="FontStyle12"/>
                <w:b w:val="0"/>
                <w:lang w:eastAsia="en-US"/>
              </w:rPr>
              <w:lastRenderedPageBreak/>
              <w:t>цикла финансового рынка.</w:t>
            </w:r>
          </w:p>
        </w:tc>
        <w:tc>
          <w:tcPr>
            <w:tcW w:w="2512" w:type="dxa"/>
            <w:tcBorders>
              <w:top w:val="single" w:sz="4" w:space="0" w:color="000000"/>
              <w:left w:val="single" w:sz="4" w:space="0" w:color="000000"/>
              <w:bottom w:val="single" w:sz="4" w:space="0" w:color="000000"/>
              <w:right w:val="single" w:sz="4" w:space="0" w:color="000000"/>
            </w:tcBorders>
            <w:hideMark/>
          </w:tcPr>
          <w:p w:rsidR="00E23014" w:rsidRPr="00A31F34" w:rsidRDefault="00E23014" w:rsidP="00A31F34">
            <w:pPr>
              <w:pStyle w:val="af1"/>
              <w:widowControl w:val="0"/>
              <w:suppressAutoHyphens w:val="0"/>
              <w:rPr>
                <w:rStyle w:val="FontStyle12"/>
                <w:b w:val="0"/>
                <w:bCs w:val="0"/>
                <w:lang w:eastAsia="en-US"/>
              </w:rPr>
            </w:pPr>
            <w:r w:rsidRPr="00A31F34">
              <w:rPr>
                <w:rStyle w:val="FontStyle12"/>
                <w:b w:val="0"/>
                <w:lang w:eastAsia="en-US"/>
              </w:rPr>
              <w:lastRenderedPageBreak/>
              <w:t>2.1. Провести анализ динамики фондового индекса Мосбиржи за последние 10 лет (www.moex.com). Провести корреляционный анализ динамики капитализации и цен на акции ТОП-5 эмитентов, занимающих наибольшую долю в базе индекса. Сделать выводы.</w:t>
            </w:r>
          </w:p>
          <w:p w:rsidR="00E23014" w:rsidRPr="00A31F34" w:rsidRDefault="00E23014" w:rsidP="00A31F34">
            <w:pPr>
              <w:pStyle w:val="af1"/>
              <w:widowControl w:val="0"/>
              <w:suppressAutoHyphens w:val="0"/>
              <w:rPr>
                <w:rStyle w:val="FontStyle12"/>
                <w:b w:val="0"/>
                <w:bCs w:val="0"/>
                <w:lang w:eastAsia="en-US"/>
              </w:rPr>
            </w:pPr>
            <w:r w:rsidRPr="00A31F34">
              <w:rPr>
                <w:rStyle w:val="FontStyle12"/>
                <w:b w:val="0"/>
                <w:lang w:eastAsia="en-US"/>
              </w:rPr>
              <w:t xml:space="preserve">2.2. Используя ресурсы агрегатора финансовой информации cbonds, </w:t>
            </w:r>
            <w:r w:rsidRPr="00A31F34">
              <w:rPr>
                <w:rStyle w:val="FontStyle12"/>
                <w:b w:val="0"/>
                <w:lang w:eastAsia="en-US"/>
              </w:rPr>
              <w:lastRenderedPageBreak/>
              <w:t>(https://cbonds.ru/) проанализируйте динамику дефолтов по корпоративным облигациям российских эмитентов за последние 5 лет. Выявите конъюнктурные риски эмитентов тех отраслей, которые наиболее часто испытывали дефолты? Сформируйте стратегию портфельного управляющего, которая позволит исключить/снизить риск по облигациям таких эмитентов.</w:t>
            </w:r>
          </w:p>
        </w:tc>
      </w:tr>
      <w:tr w:rsidR="00E23014" w:rsidTr="00A31F34">
        <w:trPr>
          <w:trHeight w:val="1989"/>
          <w:jc w:val="center"/>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E23014" w:rsidRPr="00A31F34" w:rsidRDefault="00E23014" w:rsidP="00A31F34">
            <w:pPr>
              <w:widowControl w:val="0"/>
              <w:suppressAutoHyphens w:val="0"/>
              <w:rPr>
                <w:rFonts w:ascii="Arial" w:hAnsi="Arial" w:cs="Arial"/>
              </w:rPr>
            </w:pPr>
          </w:p>
        </w:tc>
        <w:tc>
          <w:tcPr>
            <w:tcW w:w="2126" w:type="dxa"/>
            <w:tcBorders>
              <w:top w:val="nil"/>
              <w:left w:val="single" w:sz="4" w:space="0" w:color="000000"/>
              <w:bottom w:val="single" w:sz="4" w:space="0" w:color="000000"/>
              <w:right w:val="single" w:sz="4" w:space="0" w:color="000000"/>
            </w:tcBorders>
            <w:hideMark/>
          </w:tcPr>
          <w:p w:rsidR="00E23014" w:rsidRPr="00A31F34" w:rsidRDefault="00E23014" w:rsidP="00A31F34">
            <w:pPr>
              <w:widowControl w:val="0"/>
              <w:suppressAutoHyphens w:val="0"/>
              <w:snapToGrid w:val="0"/>
            </w:pPr>
            <w:r w:rsidRPr="00A31F34">
              <w:rPr>
                <w:color w:val="000000"/>
              </w:rPr>
              <w:t xml:space="preserve">3. Выдвигает самостоятельные гипотезы при решении </w:t>
            </w:r>
          </w:p>
          <w:p w:rsidR="00E23014" w:rsidRPr="00A31F34" w:rsidRDefault="00E23014" w:rsidP="00A31F34">
            <w:pPr>
              <w:widowControl w:val="0"/>
              <w:tabs>
                <w:tab w:val="left" w:pos="993"/>
              </w:tabs>
              <w:suppressAutoHyphens w:val="0"/>
              <w:snapToGrid w:val="0"/>
              <w:rPr>
                <w:color w:val="000000"/>
              </w:rPr>
            </w:pPr>
            <w:r w:rsidRPr="00A31F34">
              <w:rPr>
                <w:color w:val="000000"/>
              </w:rPr>
              <w:t>научно-исследовательских задач в области финансов и кредита.</w:t>
            </w:r>
          </w:p>
        </w:tc>
        <w:tc>
          <w:tcPr>
            <w:tcW w:w="2849" w:type="dxa"/>
            <w:tcBorders>
              <w:top w:val="nil"/>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3.1. Знать – методологические основы постановки научно-исследовательских задач и выдвижения гипотез в области финансов и кредита в целом и состояния биржевого рынка в частности.</w:t>
            </w:r>
          </w:p>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3.2. Уметь – аккумулировать релевантную научно-исследовательской задаче информационную базу и анализировать ее с помощью актуальных экономико-математических методов с целью подтверждения/ опровержения выдвинутых гипотез.</w:t>
            </w:r>
          </w:p>
        </w:tc>
        <w:tc>
          <w:tcPr>
            <w:tcW w:w="2512" w:type="dxa"/>
            <w:tcBorders>
              <w:top w:val="nil"/>
              <w:left w:val="single" w:sz="4" w:space="0" w:color="000000"/>
              <w:bottom w:val="single" w:sz="4" w:space="0" w:color="000000"/>
              <w:right w:val="single" w:sz="4" w:space="0" w:color="000000"/>
            </w:tcBorders>
          </w:tcPr>
          <w:p w:rsidR="00E23014" w:rsidRPr="00A31F34" w:rsidRDefault="00E23014" w:rsidP="00A31F34">
            <w:pPr>
              <w:pStyle w:val="ConsPlusNormal"/>
              <w:suppressAutoHyphens w:val="0"/>
              <w:ind w:firstLine="0"/>
              <w:rPr>
                <w:rStyle w:val="FontStyle12"/>
                <w:b w:val="0"/>
                <w:bCs w:val="0"/>
                <w:lang w:eastAsia="en-US"/>
              </w:rPr>
            </w:pPr>
            <w:r w:rsidRPr="00A31F34">
              <w:rPr>
                <w:rStyle w:val="FontStyle12"/>
                <w:b w:val="0"/>
                <w:lang w:eastAsia="en-US"/>
              </w:rPr>
              <w:t xml:space="preserve">3.1. Используя российские информационные системы на финансовых рынках проведите анализ проблемной ситуации (на данный момент в конкретной компании-эмитенте), связанной с необходимостью привлечения капитала на фондовом рынке, и предложите решения для менеджмента. Материалы информационного агентства Финмаркет по ссылке  </w:t>
            </w:r>
            <w:hyperlink r:id="rId7" w:history="1">
              <w:r w:rsidRPr="00A31F34">
                <w:rPr>
                  <w:rStyle w:val="FontStyle12"/>
                  <w:b w:val="0"/>
                  <w:lang w:eastAsia="en-US"/>
                </w:rPr>
                <w:t>www.finmarket.ru</w:t>
              </w:r>
            </w:hyperlink>
            <w:r w:rsidRPr="00A31F34">
              <w:rPr>
                <w:rStyle w:val="FontStyle12"/>
                <w:b w:val="0"/>
                <w:lang w:eastAsia="en-US"/>
              </w:rPr>
              <w:t xml:space="preserve"> </w:t>
            </w:r>
          </w:p>
          <w:p w:rsidR="00E23014" w:rsidRPr="00A31F34" w:rsidRDefault="00E23014" w:rsidP="00A31F34">
            <w:pPr>
              <w:pStyle w:val="ConsPlusNormal"/>
              <w:suppressAutoHyphens w:val="0"/>
              <w:ind w:firstLine="0"/>
              <w:rPr>
                <w:rStyle w:val="FontStyle12"/>
                <w:b w:val="0"/>
                <w:bCs w:val="0"/>
                <w:lang w:eastAsia="en-US"/>
              </w:rPr>
            </w:pPr>
            <w:r w:rsidRPr="00A31F34">
              <w:rPr>
                <w:rStyle w:val="FontStyle12"/>
                <w:b w:val="0"/>
                <w:lang w:eastAsia="en-US"/>
              </w:rPr>
              <w:t xml:space="preserve">3.2 Выберите для анализа деятельности одну из российских управляющих компаний паевых инвестиционных фондов. Сделайте обзор предлагаемых стратегий и их сравнительной доходности за последние три года (с опорой на </w:t>
            </w:r>
            <w:r w:rsidRPr="00A31F34">
              <w:rPr>
                <w:rStyle w:val="FontStyle12"/>
                <w:b w:val="0"/>
                <w:lang w:eastAsia="en-US"/>
              </w:rPr>
              <w:lastRenderedPageBreak/>
              <w:t>официальную отчетность ПИФ выбранной управляющей компании). Сформируйте предложения по совершенствованию портфеля выбранных инвестиционных фондов на основе собственной модели. Сформулируйте преимущества и возможные недостатки вашей стратегии в различных фазах рыночного цикла, а также в текущем периоде.</w:t>
            </w:r>
          </w:p>
          <w:p w:rsidR="00E23014" w:rsidRPr="00A31F34" w:rsidRDefault="00E23014" w:rsidP="00A31F34">
            <w:pPr>
              <w:pStyle w:val="ConsPlusNormal"/>
              <w:suppressAutoHyphens w:val="0"/>
              <w:snapToGrid w:val="0"/>
              <w:ind w:hanging="468"/>
              <w:rPr>
                <w:rStyle w:val="FontStyle12"/>
                <w:b w:val="0"/>
                <w:bCs w:val="0"/>
                <w:lang w:eastAsia="en-US"/>
              </w:rPr>
            </w:pPr>
          </w:p>
        </w:tc>
      </w:tr>
      <w:tr w:rsidR="00E23014" w:rsidTr="00A31F34">
        <w:trPr>
          <w:trHeight w:val="1642"/>
          <w:jc w:val="center"/>
        </w:trPr>
        <w:tc>
          <w:tcPr>
            <w:tcW w:w="1980" w:type="dxa"/>
            <w:vMerge/>
            <w:tcBorders>
              <w:top w:val="single" w:sz="4" w:space="0" w:color="000000"/>
              <w:left w:val="single" w:sz="4" w:space="0" w:color="000000"/>
              <w:bottom w:val="single" w:sz="4" w:space="0" w:color="000000"/>
              <w:right w:val="single" w:sz="4" w:space="0" w:color="000000"/>
            </w:tcBorders>
            <w:vAlign w:val="center"/>
            <w:hideMark/>
          </w:tcPr>
          <w:p w:rsidR="00E23014" w:rsidRPr="00A31F34" w:rsidRDefault="00E23014" w:rsidP="00A31F34">
            <w:pPr>
              <w:widowControl w:val="0"/>
              <w:suppressAutoHyphens w:val="0"/>
              <w:rPr>
                <w:rFonts w:ascii="Arial" w:hAnsi="Arial" w:cs="Arial"/>
              </w:rPr>
            </w:pPr>
          </w:p>
        </w:tc>
        <w:tc>
          <w:tcPr>
            <w:tcW w:w="2126" w:type="dxa"/>
            <w:tcBorders>
              <w:top w:val="nil"/>
              <w:left w:val="single" w:sz="4" w:space="0" w:color="000000"/>
              <w:bottom w:val="single" w:sz="4" w:space="0" w:color="000000"/>
              <w:right w:val="single" w:sz="4" w:space="0" w:color="000000"/>
            </w:tcBorders>
            <w:hideMark/>
          </w:tcPr>
          <w:p w:rsidR="00E23014" w:rsidRPr="00A31F34" w:rsidRDefault="00E23014" w:rsidP="00A31F34">
            <w:pPr>
              <w:widowControl w:val="0"/>
              <w:shd w:val="clear" w:color="auto" w:fill="FFFFFF"/>
              <w:suppressAutoHyphens w:val="0"/>
              <w:snapToGrid w:val="0"/>
            </w:pPr>
            <w:r w:rsidRPr="00A31F34">
              <w:t xml:space="preserve">4.Разрабатывает эффективное решение проблем, предлагает новые оригинальные проекты, вырабатывает стратегию и планы действий. </w:t>
            </w:r>
          </w:p>
        </w:tc>
        <w:tc>
          <w:tcPr>
            <w:tcW w:w="2849" w:type="dxa"/>
            <w:tcBorders>
              <w:top w:val="nil"/>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4.1. Знать – фундаментальные и специфические признаки возникновения проблем в процессе совершения операций с биржевыми инструментами для различных категорий участников финансового рынка.</w:t>
            </w:r>
          </w:p>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4.2. Уметь – конструировать стратегии предотвращения повышения риска по сделкам с биржевыми инструментами при появлении первых признаков его возникновения в любом звене цепочки отношений «клиент – участник торгов – участник клиринга – биржа».</w:t>
            </w:r>
          </w:p>
        </w:tc>
        <w:tc>
          <w:tcPr>
            <w:tcW w:w="2512" w:type="dxa"/>
            <w:tcBorders>
              <w:top w:val="nil"/>
              <w:left w:val="single" w:sz="4" w:space="0" w:color="000000"/>
              <w:bottom w:val="single" w:sz="4" w:space="0" w:color="000000"/>
              <w:right w:val="single" w:sz="4" w:space="0" w:color="000000"/>
            </w:tcBorders>
          </w:tcPr>
          <w:p w:rsidR="00E23014" w:rsidRPr="00A31F34" w:rsidRDefault="00E23014" w:rsidP="00A31F34">
            <w:pPr>
              <w:widowControl w:val="0"/>
              <w:tabs>
                <w:tab w:val="left" w:pos="169"/>
              </w:tabs>
              <w:suppressAutoHyphens w:val="0"/>
              <w:rPr>
                <w:rStyle w:val="FontStyle12"/>
                <w:b w:val="0"/>
                <w:bCs w:val="0"/>
              </w:rPr>
            </w:pPr>
            <w:r w:rsidRPr="00A31F34">
              <w:rPr>
                <w:rStyle w:val="FontStyle12"/>
                <w:b w:val="0"/>
              </w:rPr>
              <w:t>4.1. Перед инвестиционной компанией стоит задача – извлечь арбитражную прибыль из разницы в ценах на срочном и кассовом рынках. Форвардный контракт на акцию компании N 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p w:rsidR="00E23014" w:rsidRPr="00A31F34" w:rsidRDefault="00E23014" w:rsidP="00A31F34">
            <w:pPr>
              <w:widowControl w:val="0"/>
              <w:tabs>
                <w:tab w:val="left" w:pos="169"/>
              </w:tabs>
              <w:suppressAutoHyphens w:val="0"/>
              <w:rPr>
                <w:rStyle w:val="FontStyle12"/>
                <w:b w:val="0"/>
                <w:bCs w:val="0"/>
              </w:rPr>
            </w:pPr>
            <w:r w:rsidRPr="00A31F34">
              <w:rPr>
                <w:rStyle w:val="FontStyle12"/>
                <w:rFonts w:eastAsiaTheme="minorHAnsi"/>
                <w:b w:val="0"/>
              </w:rPr>
              <w:t xml:space="preserve">Компания-импортер </w:t>
            </w:r>
            <w:r w:rsidRPr="00A31F34">
              <w:rPr>
                <w:rStyle w:val="FontStyle12"/>
                <w:b w:val="0"/>
              </w:rPr>
              <w:t>«Стратегия»</w:t>
            </w:r>
            <w:r w:rsidRPr="00A31F34">
              <w:rPr>
                <w:rStyle w:val="FontStyle12"/>
                <w:rFonts w:eastAsiaTheme="minorHAnsi"/>
                <w:b w:val="0"/>
              </w:rPr>
              <w:t xml:space="preserve"> февраля заключила контракт, согласно которому 21 </w:t>
            </w:r>
            <w:r w:rsidRPr="00A31F34">
              <w:rPr>
                <w:rStyle w:val="FontStyle12"/>
                <w:rFonts w:eastAsiaTheme="minorHAnsi"/>
                <w:b w:val="0"/>
              </w:rPr>
              <w:lastRenderedPageBreak/>
              <w:t xml:space="preserve">сентября она обязуется закупить у иностранной компании расходные материалы на сумму 1 млн. евро. Текущий валютный курс на 15 февраля – </w:t>
            </w:r>
            <w:r w:rsidRPr="00A31F34">
              <w:rPr>
                <w:rStyle w:val="FontStyle12"/>
                <w:b w:val="0"/>
              </w:rPr>
              <w:t>9</w:t>
            </w:r>
            <w:r w:rsidRPr="00A31F34">
              <w:rPr>
                <w:rStyle w:val="FontStyle12"/>
                <w:rFonts w:eastAsiaTheme="minorHAnsi"/>
                <w:b w:val="0"/>
              </w:rPr>
              <w:t xml:space="preserve">0.7448 руб./евро. Однако в дальнейшем компания ожидает укрепление иностранной валюты. </w:t>
            </w:r>
            <w:r w:rsidRPr="00A31F34">
              <w:rPr>
                <w:rStyle w:val="FontStyle12"/>
                <w:b w:val="0"/>
              </w:rPr>
              <w:t xml:space="preserve">Сформировать стратегию </w:t>
            </w:r>
            <w:r w:rsidRPr="00A31F34">
              <w:rPr>
                <w:rStyle w:val="FontStyle12"/>
                <w:rFonts w:eastAsiaTheme="minorHAnsi"/>
                <w:b w:val="0"/>
              </w:rPr>
              <w:t>защит</w:t>
            </w:r>
            <w:r w:rsidRPr="00A31F34">
              <w:rPr>
                <w:rStyle w:val="FontStyle12"/>
                <w:b w:val="0"/>
              </w:rPr>
              <w:t>ы</w:t>
            </w:r>
            <w:r w:rsidRPr="00A31F34">
              <w:rPr>
                <w:rStyle w:val="FontStyle12"/>
                <w:rFonts w:eastAsiaTheme="minorHAnsi"/>
                <w:b w:val="0"/>
              </w:rPr>
              <w:t xml:space="preserve"> </w:t>
            </w:r>
            <w:r w:rsidRPr="00A31F34">
              <w:rPr>
                <w:rStyle w:val="FontStyle12"/>
                <w:b w:val="0"/>
              </w:rPr>
              <w:t>компании</w:t>
            </w:r>
            <w:r w:rsidRPr="00A31F34">
              <w:rPr>
                <w:rStyle w:val="FontStyle12"/>
                <w:rFonts w:eastAsiaTheme="minorHAnsi"/>
                <w:b w:val="0"/>
              </w:rPr>
              <w:t xml:space="preserve"> от роста курса с использованием производных финансовых инструментов?</w:t>
            </w:r>
          </w:p>
          <w:p w:rsidR="00E23014" w:rsidRPr="00A31F34" w:rsidRDefault="00E23014" w:rsidP="00A31F34">
            <w:pPr>
              <w:pStyle w:val="ConsPlusNormal"/>
              <w:suppressAutoHyphens w:val="0"/>
              <w:snapToGrid w:val="0"/>
              <w:ind w:hanging="468"/>
              <w:rPr>
                <w:rStyle w:val="FontStyle12"/>
                <w:rFonts w:eastAsiaTheme="minorHAnsi"/>
                <w:b w:val="0"/>
                <w:bCs w:val="0"/>
                <w:lang w:eastAsia="en-US"/>
              </w:rPr>
            </w:pPr>
          </w:p>
        </w:tc>
      </w:tr>
      <w:tr w:rsidR="00E23014" w:rsidTr="00A31F34">
        <w:trPr>
          <w:trHeight w:val="4243"/>
          <w:jc w:val="center"/>
        </w:trPr>
        <w:tc>
          <w:tcPr>
            <w:tcW w:w="1980" w:type="dxa"/>
            <w:vMerge w:val="restart"/>
            <w:tcBorders>
              <w:top w:val="nil"/>
              <w:left w:val="single" w:sz="4" w:space="0" w:color="000000"/>
              <w:bottom w:val="single" w:sz="4" w:space="0" w:color="000000"/>
              <w:right w:val="single" w:sz="4" w:space="0" w:color="000000"/>
            </w:tcBorders>
            <w:hideMark/>
          </w:tcPr>
          <w:p w:rsidR="00E23014" w:rsidRPr="00A31F34" w:rsidRDefault="00E23014" w:rsidP="00A31F34">
            <w:pPr>
              <w:pStyle w:val="aff1"/>
              <w:widowControl w:val="0"/>
              <w:suppressAutoHyphens w:val="0"/>
              <w:snapToGrid w:val="0"/>
              <w:spacing w:after="0" w:line="240" w:lineRule="auto"/>
              <w:ind w:left="0"/>
            </w:pPr>
            <w:r w:rsidRPr="00A31F34">
              <w:rPr>
                <w:rFonts w:ascii="Times New Roman" w:hAnsi="Times New Roman"/>
                <w:sz w:val="24"/>
                <w:szCs w:val="24"/>
              </w:rPr>
              <w:lastRenderedPageBreak/>
              <w:t>ПК-4</w:t>
            </w:r>
          </w:p>
          <w:p w:rsidR="00E23014" w:rsidRPr="00A31F34" w:rsidRDefault="00E23014" w:rsidP="00A31F34">
            <w:pPr>
              <w:pStyle w:val="aff1"/>
              <w:widowControl w:val="0"/>
              <w:suppressAutoHyphens w:val="0"/>
              <w:snapToGrid w:val="0"/>
              <w:spacing w:after="0" w:line="240" w:lineRule="auto"/>
              <w:ind w:left="0"/>
              <w:rPr>
                <w:rStyle w:val="FontStyle12"/>
                <w:b w:val="0"/>
                <w:bCs w:val="0"/>
              </w:rPr>
            </w:pPr>
            <w:r w:rsidRPr="00A31F34">
              <w:rPr>
                <w:rFonts w:ascii="Times New Roman" w:hAnsi="Times New Roman"/>
                <w:color w:val="000000" w:themeColor="text1"/>
                <w:sz w:val="24"/>
                <w:szCs w:val="24"/>
              </w:rPr>
              <w:t>Способность управлять инвестиционным портфелем индивидуальных и институциональных инвесторов на основе фундаментального и технического анализа, оценки финансовых инструментов, оценки финансовых рисков и управления рисками инвестиционного портфеля</w:t>
            </w:r>
          </w:p>
        </w:tc>
        <w:tc>
          <w:tcPr>
            <w:tcW w:w="2126" w:type="dxa"/>
            <w:tcBorders>
              <w:top w:val="nil"/>
              <w:left w:val="single" w:sz="4" w:space="0" w:color="000000"/>
              <w:bottom w:val="single" w:sz="4" w:space="0" w:color="000000"/>
              <w:right w:val="single" w:sz="4" w:space="0" w:color="000000"/>
            </w:tcBorders>
            <w:hideMark/>
          </w:tcPr>
          <w:p w:rsidR="00E23014" w:rsidRPr="00A31F34" w:rsidRDefault="00E23014" w:rsidP="00A31F34">
            <w:pPr>
              <w:widowControl w:val="0"/>
              <w:shd w:val="clear" w:color="auto" w:fill="FFFFFF"/>
              <w:suppressAutoHyphens w:val="0"/>
              <w:snapToGrid w:val="0"/>
            </w:pPr>
            <w:r w:rsidRPr="00A31F34">
              <w:t>1. Использует методический инструментарий оценки эффективности управления портфелем финансовых активов, деятельности профессиональных участников финансового рынка.</w:t>
            </w:r>
          </w:p>
        </w:tc>
        <w:tc>
          <w:tcPr>
            <w:tcW w:w="2849" w:type="dxa"/>
            <w:tcBorders>
              <w:top w:val="nil"/>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1.1. Знать – основные этапы моделирования портфелей инструментов биржевого рынка и актуальные критерии оценки эффективности управления портфелем биржевых инструментов профессиональными участниками финансового рынка.</w:t>
            </w:r>
          </w:p>
          <w:p w:rsidR="00E23014" w:rsidRPr="00A31F34" w:rsidRDefault="00E23014" w:rsidP="00A31F34">
            <w:pPr>
              <w:pStyle w:val="ConsPlusNormal"/>
              <w:suppressAutoHyphens w:val="0"/>
              <w:snapToGrid w:val="0"/>
              <w:ind w:firstLine="0"/>
              <w:rPr>
                <w:rStyle w:val="FontStyle12"/>
                <w:b w:val="0"/>
                <w:bCs w:val="0"/>
                <w:lang w:eastAsia="en-US"/>
              </w:rPr>
            </w:pPr>
            <w:r w:rsidRPr="00A31F34">
              <w:rPr>
                <w:rStyle w:val="FontStyle12"/>
                <w:b w:val="0"/>
                <w:lang w:eastAsia="en-US"/>
              </w:rPr>
              <w:t>1.2. Уметь – использовать методологический инструментарий оценки эффективности управления портфелем биржевых инструментов с целью реализации стратегии повышения эффективности операционной деятельности компании– профессионального участника финансового рынка.</w:t>
            </w:r>
          </w:p>
        </w:tc>
        <w:tc>
          <w:tcPr>
            <w:tcW w:w="2512" w:type="dxa"/>
            <w:tcBorders>
              <w:top w:val="nil"/>
              <w:left w:val="single" w:sz="4" w:space="0" w:color="000000"/>
              <w:bottom w:val="single" w:sz="4" w:space="0" w:color="000000"/>
              <w:right w:val="single" w:sz="4" w:space="0" w:color="000000"/>
            </w:tcBorders>
          </w:tcPr>
          <w:p w:rsidR="00E23014" w:rsidRPr="00A31F34" w:rsidRDefault="00E23014" w:rsidP="00A31F34">
            <w:pPr>
              <w:pStyle w:val="af4"/>
              <w:widowControl w:val="0"/>
              <w:suppressAutoHyphens w:val="0"/>
              <w:ind w:firstLine="137"/>
              <w:jc w:val="left"/>
              <w:rPr>
                <w:rStyle w:val="FontStyle12"/>
                <w:rFonts w:eastAsiaTheme="minorHAnsi"/>
                <w:lang w:eastAsia="en-US"/>
              </w:rPr>
            </w:pPr>
            <w:r w:rsidRPr="00A31F34">
              <w:rPr>
                <w:rStyle w:val="FontStyle12"/>
                <w:rFonts w:eastAsiaTheme="minorHAnsi"/>
                <w:lang w:eastAsia="en-US"/>
              </w:rPr>
              <w:t xml:space="preserve">1.1. 23 августа 2023 г. трейдер открыл длинную позицию по одному фьючерсному контракту на 10 000 акций при фьючерсной цене 350 руб. за одну акцию. 27 августа 2023 г. трейдер закрыл позицию при фьючерсной цене 361,35 руб. Определите вариационную маржу по фьючерсной позиции трейдера, если первоначальная маржа для данного контракта составляла 30 000 руб., а поддерживающая маржа – 25 000 руб., если: </w:t>
            </w:r>
          </w:p>
          <w:p w:rsidR="00E23014" w:rsidRPr="00A31F34" w:rsidRDefault="00E23014" w:rsidP="00A31F34">
            <w:pPr>
              <w:pStyle w:val="af4"/>
              <w:widowControl w:val="0"/>
              <w:suppressAutoHyphens w:val="0"/>
              <w:ind w:firstLine="137"/>
              <w:jc w:val="left"/>
              <w:rPr>
                <w:rStyle w:val="FontStyle12"/>
                <w:rFonts w:eastAsiaTheme="minorHAnsi"/>
                <w:lang w:eastAsia="en-US"/>
              </w:rPr>
            </w:pPr>
            <w:r w:rsidRPr="00A31F34">
              <w:rPr>
                <w:rStyle w:val="FontStyle12"/>
                <w:rFonts w:eastAsiaTheme="minorHAnsi"/>
                <w:lang w:eastAsia="en-US"/>
              </w:rPr>
              <w:t xml:space="preserve">а) проценты по маржинальному счету не начислялись; </w:t>
            </w:r>
          </w:p>
          <w:p w:rsidR="00E23014" w:rsidRPr="00A31F34" w:rsidRDefault="00E23014" w:rsidP="00A31F34">
            <w:pPr>
              <w:pStyle w:val="af4"/>
              <w:widowControl w:val="0"/>
              <w:suppressAutoHyphens w:val="0"/>
              <w:ind w:firstLine="137"/>
              <w:jc w:val="left"/>
              <w:rPr>
                <w:rStyle w:val="FontStyle12"/>
                <w:rFonts w:eastAsiaTheme="minorHAnsi"/>
                <w:lang w:eastAsia="en-US"/>
              </w:rPr>
            </w:pPr>
            <w:r w:rsidRPr="00A31F34">
              <w:rPr>
                <w:rStyle w:val="FontStyle12"/>
                <w:rFonts w:eastAsiaTheme="minorHAnsi"/>
                <w:lang w:eastAsia="en-US"/>
              </w:rPr>
              <w:t>б) проценты по маржинальному счету начислялись из расчета 10% годовых.</w:t>
            </w:r>
          </w:p>
          <w:p w:rsidR="00E23014" w:rsidRPr="00A31F34" w:rsidRDefault="00E23014" w:rsidP="00A31F34">
            <w:pPr>
              <w:pStyle w:val="af4"/>
              <w:widowControl w:val="0"/>
              <w:suppressAutoHyphens w:val="0"/>
              <w:ind w:firstLine="137"/>
              <w:jc w:val="left"/>
              <w:rPr>
                <w:rStyle w:val="FontStyle12"/>
                <w:rFonts w:eastAsiaTheme="minorHAnsi"/>
                <w:lang w:eastAsia="en-US"/>
              </w:rPr>
            </w:pPr>
            <w:r w:rsidRPr="00A31F34">
              <w:rPr>
                <w:rStyle w:val="FontStyle12"/>
                <w:rFonts w:eastAsiaTheme="minorHAnsi"/>
                <w:lang w:eastAsia="en-US"/>
              </w:rPr>
              <w:t>Фьючерсные цены закрытия были следующими:</w:t>
            </w:r>
          </w:p>
          <w:tbl>
            <w:tblPr>
              <w:tblStyle w:val="afff5"/>
              <w:tblW w:w="2490" w:type="dxa"/>
              <w:jc w:val="center"/>
              <w:tblInd w:w="0" w:type="dxa"/>
              <w:tblLayout w:type="fixed"/>
              <w:tblLook w:val="04A0" w:firstRow="1" w:lastRow="0" w:firstColumn="1" w:lastColumn="0" w:noHBand="0" w:noVBand="1"/>
            </w:tblPr>
            <w:tblGrid>
              <w:gridCol w:w="1245"/>
              <w:gridCol w:w="1245"/>
            </w:tblGrid>
            <w:tr w:rsidR="00E23014" w:rsidRPr="00A31F34">
              <w:trPr>
                <w:jc w:val="center"/>
              </w:trPr>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t>Фьючерсная цена</w:t>
                  </w:r>
                </w:p>
              </w:tc>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t>Дата</w:t>
                  </w:r>
                </w:p>
              </w:tc>
            </w:tr>
            <w:tr w:rsidR="00E23014" w:rsidRPr="00A31F34">
              <w:trPr>
                <w:jc w:val="center"/>
              </w:trPr>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lastRenderedPageBreak/>
                    <w:t>350,00</w:t>
                  </w:r>
                </w:p>
              </w:tc>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rPr>
                    <w:t>23.08</w:t>
                  </w:r>
                </w:p>
              </w:tc>
            </w:tr>
            <w:tr w:rsidR="00E23014" w:rsidRPr="00A31F34">
              <w:trPr>
                <w:jc w:val="center"/>
              </w:trPr>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t>357,80</w:t>
                  </w:r>
                </w:p>
              </w:tc>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rPr>
                    <w:t>24.08</w:t>
                  </w:r>
                </w:p>
              </w:tc>
            </w:tr>
            <w:tr w:rsidR="00E23014" w:rsidRPr="00A31F34">
              <w:trPr>
                <w:jc w:val="center"/>
              </w:trPr>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t>352,55</w:t>
                  </w:r>
                </w:p>
              </w:tc>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rPr>
                    <w:t>25.08</w:t>
                  </w:r>
                </w:p>
              </w:tc>
            </w:tr>
            <w:tr w:rsidR="00E23014" w:rsidRPr="00A31F34">
              <w:trPr>
                <w:jc w:val="center"/>
              </w:trPr>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t>358,30</w:t>
                  </w:r>
                </w:p>
              </w:tc>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rPr>
                    <w:t>26.08</w:t>
                  </w:r>
                </w:p>
              </w:tc>
            </w:tr>
            <w:tr w:rsidR="00E23014" w:rsidRPr="00A31F34">
              <w:trPr>
                <w:jc w:val="center"/>
              </w:trPr>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lang w:eastAsia="en-US"/>
                    </w:rPr>
                    <w:t>361,35</w:t>
                  </w:r>
                </w:p>
              </w:tc>
              <w:tc>
                <w:tcPr>
                  <w:tcW w:w="1246" w:type="dxa"/>
                  <w:tcBorders>
                    <w:top w:val="single" w:sz="4" w:space="0" w:color="auto"/>
                    <w:left w:val="single" w:sz="4" w:space="0" w:color="auto"/>
                    <w:bottom w:val="single" w:sz="4" w:space="0" w:color="auto"/>
                    <w:right w:val="single" w:sz="4" w:space="0" w:color="auto"/>
                  </w:tcBorders>
                  <w:hideMark/>
                </w:tcPr>
                <w:p w:rsidR="00E23014" w:rsidRPr="00A31F34" w:rsidRDefault="00E23014" w:rsidP="00A31F34">
                  <w:pPr>
                    <w:pStyle w:val="af1"/>
                    <w:widowControl w:val="0"/>
                    <w:suppressAutoHyphens w:val="0"/>
                    <w:rPr>
                      <w:rStyle w:val="FontStyle12"/>
                      <w:rFonts w:eastAsiaTheme="minorHAnsi"/>
                      <w:b w:val="0"/>
                    </w:rPr>
                  </w:pPr>
                  <w:r w:rsidRPr="00A31F34">
                    <w:rPr>
                      <w:rStyle w:val="FontStyle12"/>
                      <w:rFonts w:eastAsiaTheme="minorHAnsi"/>
                      <w:b w:val="0"/>
                    </w:rPr>
                    <w:t>27.08</w:t>
                  </w:r>
                </w:p>
              </w:tc>
            </w:tr>
          </w:tbl>
          <w:p w:rsidR="00E23014" w:rsidRPr="00A31F34" w:rsidRDefault="00E23014" w:rsidP="00A31F34">
            <w:pPr>
              <w:pStyle w:val="ConsPlusNormal"/>
              <w:suppressAutoHyphens w:val="0"/>
              <w:snapToGrid w:val="0"/>
              <w:ind w:firstLine="0"/>
              <w:rPr>
                <w:rStyle w:val="FontStyle12"/>
                <w:rFonts w:eastAsiaTheme="minorHAnsi"/>
                <w:b w:val="0"/>
                <w:lang w:eastAsia="en-US"/>
              </w:rPr>
            </w:pPr>
          </w:p>
          <w:p w:rsidR="00E23014" w:rsidRPr="00A31F34" w:rsidRDefault="00E23014" w:rsidP="00A31F34">
            <w:pPr>
              <w:widowControl w:val="0"/>
              <w:tabs>
                <w:tab w:val="left" w:pos="540"/>
              </w:tabs>
              <w:suppressAutoHyphens w:val="0"/>
              <w:rPr>
                <w:rStyle w:val="FontStyle12"/>
                <w:rFonts w:eastAsiaTheme="minorHAnsi"/>
                <w:b w:val="0"/>
                <w:lang w:eastAsia="en-US"/>
              </w:rPr>
            </w:pPr>
            <w:r w:rsidRPr="00A31F34">
              <w:rPr>
                <w:rStyle w:val="FontStyle12"/>
                <w:rFonts w:eastAsiaTheme="minorHAnsi"/>
                <w:b w:val="0"/>
                <w:lang w:eastAsia="en-US"/>
              </w:rPr>
              <w:t xml:space="preserve">1.2. </w:t>
            </w:r>
            <w:r w:rsidRPr="00A31F34">
              <w:rPr>
                <w:rStyle w:val="FontStyle12"/>
                <w:rFonts w:eastAsiaTheme="minorHAnsi"/>
                <w:b w:val="0"/>
              </w:rPr>
              <w:t xml:space="preserve">На конкретных данных (используя данные Московской Биржи или Chicago Mercantile Exchange) покажите, каким образом участник срочного рынка может сформировать синтетическую позицию по базисному активу (фьючерсному контракту на </w:t>
            </w:r>
            <w:r w:rsidRPr="00A31F34">
              <w:rPr>
                <w:rStyle w:val="FontStyle12"/>
                <w:b w:val="0"/>
              </w:rPr>
              <w:t>акции</w:t>
            </w:r>
            <w:r w:rsidRPr="00A31F34">
              <w:rPr>
                <w:rStyle w:val="FontStyle12"/>
                <w:rFonts w:eastAsiaTheme="minorHAnsi"/>
                <w:b w:val="0"/>
              </w:rPr>
              <w:t xml:space="preserve">), совершая операции с опционами. </w:t>
            </w:r>
            <w:r w:rsidRPr="00A31F34">
              <w:rPr>
                <w:rStyle w:val="FontStyle12"/>
                <w:b w:val="0"/>
              </w:rPr>
              <w:t xml:space="preserve">Сформируйте </w:t>
            </w:r>
            <w:r w:rsidRPr="00A31F34">
              <w:rPr>
                <w:rStyle w:val="FontStyle12"/>
                <w:rFonts w:eastAsiaTheme="minorHAnsi"/>
                <w:b w:val="0"/>
              </w:rPr>
              <w:t>фьючерсн</w:t>
            </w:r>
            <w:r w:rsidRPr="00A31F34">
              <w:rPr>
                <w:rStyle w:val="FontStyle12"/>
                <w:b w:val="0"/>
              </w:rPr>
              <w:t>ую</w:t>
            </w:r>
            <w:r w:rsidRPr="00A31F34">
              <w:rPr>
                <w:rStyle w:val="FontStyle12"/>
                <w:rFonts w:eastAsiaTheme="minorHAnsi"/>
                <w:b w:val="0"/>
              </w:rPr>
              <w:t xml:space="preserve"> или синтетическ</w:t>
            </w:r>
            <w:r w:rsidRPr="00A31F34">
              <w:rPr>
                <w:rStyle w:val="FontStyle12"/>
                <w:b w:val="0"/>
              </w:rPr>
              <w:t>ую торговую стратегию и определите оптимальную (наиболее дешевую) стратегию, и</w:t>
            </w:r>
            <w:r w:rsidRPr="00A31F34">
              <w:rPr>
                <w:rStyle w:val="FontStyle12"/>
                <w:rFonts w:eastAsiaTheme="minorHAnsi"/>
                <w:b w:val="0"/>
              </w:rPr>
              <w:t>спользуя данные о текущих величинах гарантийного обеспечения и значениях опционных премий.</w:t>
            </w:r>
          </w:p>
        </w:tc>
      </w:tr>
      <w:tr w:rsidR="00E23014" w:rsidTr="00A31F34">
        <w:trPr>
          <w:trHeight w:val="2682"/>
          <w:jc w:val="center"/>
        </w:trPr>
        <w:tc>
          <w:tcPr>
            <w:tcW w:w="1980" w:type="dxa"/>
            <w:vMerge/>
            <w:tcBorders>
              <w:top w:val="nil"/>
              <w:left w:val="single" w:sz="4" w:space="0" w:color="000000"/>
              <w:bottom w:val="single" w:sz="4" w:space="0" w:color="000000"/>
              <w:right w:val="single" w:sz="4" w:space="0" w:color="000000"/>
            </w:tcBorders>
            <w:vAlign w:val="center"/>
            <w:hideMark/>
          </w:tcPr>
          <w:p w:rsidR="00E23014" w:rsidRPr="00A31F34" w:rsidRDefault="00E23014" w:rsidP="00A31F34">
            <w:pPr>
              <w:widowControl w:val="0"/>
              <w:suppressAutoHyphens w:val="0"/>
              <w:rPr>
                <w:rStyle w:val="FontStyle12"/>
                <w:rFonts w:eastAsia="Calibri"/>
                <w:b w:val="0"/>
                <w:bCs w:val="0"/>
                <w:lang w:val="x-none" w:eastAsia="en-US"/>
              </w:rPr>
            </w:pPr>
          </w:p>
        </w:tc>
        <w:tc>
          <w:tcPr>
            <w:tcW w:w="2126" w:type="dxa"/>
            <w:tcBorders>
              <w:top w:val="nil"/>
              <w:left w:val="single" w:sz="4" w:space="0" w:color="000000"/>
              <w:bottom w:val="single" w:sz="4" w:space="0" w:color="000000"/>
              <w:right w:val="single" w:sz="4" w:space="0" w:color="000000"/>
            </w:tcBorders>
            <w:hideMark/>
          </w:tcPr>
          <w:p w:rsidR="00E23014" w:rsidRPr="00A31F34" w:rsidRDefault="00E23014" w:rsidP="00A31F34">
            <w:pPr>
              <w:widowControl w:val="0"/>
              <w:shd w:val="clear" w:color="auto" w:fill="FFFFFF"/>
              <w:suppressAutoHyphens w:val="0"/>
              <w:snapToGrid w:val="0"/>
              <w:rPr>
                <w:rStyle w:val="FontStyle12"/>
                <w:rFonts w:eastAsiaTheme="minorHAnsi"/>
                <w:b w:val="0"/>
              </w:rPr>
            </w:pPr>
            <w:r w:rsidRPr="00A31F34">
              <w:rPr>
                <w:rStyle w:val="FontStyle12"/>
                <w:rFonts w:eastAsiaTheme="minorHAnsi"/>
                <w:b w:val="0"/>
              </w:rPr>
              <w:t>2. Использует методы оценки финансовых рисков для выработки рекомендаций по их эффективному хеджированию.</w:t>
            </w:r>
          </w:p>
        </w:tc>
        <w:tc>
          <w:tcPr>
            <w:tcW w:w="2849" w:type="dxa"/>
            <w:tcBorders>
              <w:top w:val="nil"/>
              <w:left w:val="single" w:sz="4" w:space="0" w:color="000000"/>
              <w:bottom w:val="single" w:sz="4" w:space="0" w:color="000000"/>
              <w:right w:val="single" w:sz="4" w:space="0" w:color="000000"/>
            </w:tcBorders>
            <w:hideMark/>
          </w:tcPr>
          <w:p w:rsidR="00E23014" w:rsidRPr="00A31F34" w:rsidRDefault="00E23014" w:rsidP="00A31F34">
            <w:pPr>
              <w:pStyle w:val="ConsPlusNormal"/>
              <w:suppressAutoHyphens w:val="0"/>
              <w:snapToGrid w:val="0"/>
              <w:ind w:firstLine="0"/>
              <w:rPr>
                <w:rStyle w:val="FontStyle12"/>
                <w:rFonts w:eastAsiaTheme="minorHAnsi"/>
                <w:b w:val="0"/>
                <w:lang w:eastAsia="en-US"/>
              </w:rPr>
            </w:pPr>
            <w:r w:rsidRPr="00A31F34">
              <w:rPr>
                <w:rStyle w:val="FontStyle12"/>
                <w:rFonts w:eastAsiaTheme="minorHAnsi"/>
                <w:b w:val="0"/>
                <w:lang w:eastAsia="en-US"/>
              </w:rPr>
              <w:t>2.1. Знать – основы современных методов контроля и управления финансовыми рисками, в процессе осуществления профессиональной деятельности на финансовом рынке, предлагаемых современных биржевыми и инфраструктурными институтами.</w:t>
            </w:r>
          </w:p>
          <w:p w:rsidR="00E23014" w:rsidRPr="00A31F34" w:rsidRDefault="00E23014" w:rsidP="00A31F34">
            <w:pPr>
              <w:pStyle w:val="ConsPlusNormal"/>
              <w:suppressAutoHyphens w:val="0"/>
              <w:snapToGrid w:val="0"/>
              <w:ind w:firstLine="0"/>
              <w:rPr>
                <w:rStyle w:val="FontStyle12"/>
                <w:rFonts w:eastAsiaTheme="minorHAnsi"/>
                <w:b w:val="0"/>
                <w:lang w:eastAsia="en-US"/>
              </w:rPr>
            </w:pPr>
            <w:r w:rsidRPr="00A31F34">
              <w:rPr>
                <w:rStyle w:val="FontStyle12"/>
                <w:rFonts w:eastAsiaTheme="minorHAnsi"/>
                <w:b w:val="0"/>
                <w:lang w:eastAsia="en-US"/>
              </w:rPr>
              <w:t xml:space="preserve">2.2. Уметь – хеджировать риски, используя наиболее эффективные стратегии, соответствующие риск-параметрам текущей торговой позиции, с </w:t>
            </w:r>
            <w:r w:rsidRPr="00A31F34">
              <w:rPr>
                <w:rStyle w:val="FontStyle12"/>
                <w:rFonts w:eastAsiaTheme="minorHAnsi"/>
                <w:b w:val="0"/>
                <w:lang w:eastAsia="en-US"/>
              </w:rPr>
              <w:lastRenderedPageBreak/>
              <w:t>помощью инструментов, доступных на биржевом рынке.</w:t>
            </w:r>
          </w:p>
        </w:tc>
        <w:tc>
          <w:tcPr>
            <w:tcW w:w="2512" w:type="dxa"/>
            <w:tcBorders>
              <w:top w:val="nil"/>
              <w:left w:val="single" w:sz="4" w:space="0" w:color="000000"/>
              <w:bottom w:val="single" w:sz="4" w:space="0" w:color="000000"/>
              <w:right w:val="single" w:sz="4" w:space="0" w:color="000000"/>
            </w:tcBorders>
          </w:tcPr>
          <w:p w:rsidR="00E23014" w:rsidRPr="00A31F34" w:rsidRDefault="00E23014" w:rsidP="00A31F34">
            <w:pPr>
              <w:widowControl w:val="0"/>
              <w:tabs>
                <w:tab w:val="left" w:pos="169"/>
              </w:tabs>
              <w:suppressAutoHyphens w:val="0"/>
              <w:rPr>
                <w:rStyle w:val="FontStyle12"/>
                <w:rFonts w:eastAsiaTheme="minorHAnsi"/>
                <w:b w:val="0"/>
              </w:rPr>
            </w:pPr>
            <w:r w:rsidRPr="00A31F34">
              <w:rPr>
                <w:rStyle w:val="FontStyle12"/>
                <w:b w:val="0"/>
              </w:rPr>
              <w:lastRenderedPageBreak/>
              <w:t>2.1. К</w:t>
            </w:r>
            <w:r w:rsidRPr="00A31F34">
              <w:rPr>
                <w:rStyle w:val="FontStyle12"/>
                <w:rFonts w:eastAsiaTheme="minorHAnsi"/>
                <w:b w:val="0"/>
              </w:rPr>
              <w:t>омпания-производитель закупает</w:t>
            </w:r>
            <w:r w:rsidRPr="00A31F34">
              <w:rPr>
                <w:rStyle w:val="FontStyle12"/>
                <w:b w:val="0"/>
              </w:rPr>
              <w:t xml:space="preserve"> сельскохозяйственную продукцию</w:t>
            </w:r>
            <w:r w:rsidRPr="00A31F34">
              <w:rPr>
                <w:rStyle w:val="FontStyle12"/>
                <w:rFonts w:eastAsiaTheme="minorHAnsi"/>
                <w:b w:val="0"/>
              </w:rPr>
              <w:t xml:space="preserve"> за рубежом. Какие финансовые инструменты компания может использовать для хеджирования от валютных рисков? Смоделируйте стратегию использования инструментов биржевого рынка на основе актуальных рыночных данных. </w:t>
            </w:r>
          </w:p>
          <w:p w:rsidR="00E23014" w:rsidRPr="00A31F34" w:rsidRDefault="00E23014" w:rsidP="00A31F34">
            <w:pPr>
              <w:pStyle w:val="ConsPlusNormal"/>
              <w:suppressAutoHyphens w:val="0"/>
              <w:ind w:firstLine="0"/>
              <w:rPr>
                <w:rStyle w:val="FontStyle12"/>
                <w:rFonts w:eastAsiaTheme="minorHAnsi"/>
                <w:b w:val="0"/>
                <w:lang w:eastAsia="en-US"/>
              </w:rPr>
            </w:pPr>
            <w:r w:rsidRPr="00A31F34">
              <w:rPr>
                <w:rStyle w:val="FontStyle12"/>
                <w:rFonts w:eastAsiaTheme="minorHAnsi"/>
                <w:b w:val="0"/>
                <w:lang w:eastAsia="en-US"/>
              </w:rPr>
              <w:t xml:space="preserve">2.2. Текущая курсовая стоимость акции </w:t>
            </w:r>
            <w:r w:rsidRPr="00A31F34">
              <w:rPr>
                <w:rStyle w:val="FontStyle12"/>
                <w:rFonts w:eastAsiaTheme="minorHAnsi"/>
                <w:b w:val="0"/>
                <w:lang w:eastAsia="en-US"/>
              </w:rPr>
              <w:lastRenderedPageBreak/>
              <w:t xml:space="preserve">составляет 620,15 руб., ставка без риска – 12,5% годовых. Управляющий активами хеджирует будущую покупку 50 000 акций на следующий день с помощью фьючерсных контрактов на эти акции (один трехмесячный контракт включает 1 000 акций). Определите количество фьючерсных контрактов, которое необходимо купить управляющему, если он желает ограничить риск изменения спот-цены акции: </w:t>
            </w:r>
          </w:p>
          <w:p w:rsidR="00E23014" w:rsidRPr="00A31F34" w:rsidRDefault="00E23014" w:rsidP="00A31F34">
            <w:pPr>
              <w:pStyle w:val="ConsPlusNormal"/>
              <w:suppressAutoHyphens w:val="0"/>
              <w:ind w:firstLine="0"/>
              <w:rPr>
                <w:rStyle w:val="FontStyle12"/>
                <w:rFonts w:eastAsiaTheme="minorHAnsi"/>
                <w:b w:val="0"/>
                <w:lang w:eastAsia="en-US"/>
              </w:rPr>
            </w:pPr>
            <w:r w:rsidRPr="00A31F34">
              <w:rPr>
                <w:rStyle w:val="FontStyle12"/>
                <w:rFonts w:eastAsiaTheme="minorHAnsi"/>
                <w:b w:val="0"/>
                <w:lang w:eastAsia="en-US"/>
              </w:rPr>
              <w:t xml:space="preserve">а) полностью; </w:t>
            </w:r>
          </w:p>
          <w:p w:rsidR="00E23014" w:rsidRPr="00A31F34" w:rsidRDefault="00E23014" w:rsidP="00A31F34">
            <w:pPr>
              <w:pStyle w:val="ConsPlusNormal"/>
              <w:suppressAutoHyphens w:val="0"/>
              <w:ind w:firstLine="0"/>
              <w:rPr>
                <w:rStyle w:val="FontStyle12"/>
                <w:rFonts w:eastAsiaTheme="minorHAnsi"/>
                <w:b w:val="0"/>
                <w:lang w:eastAsia="en-US"/>
              </w:rPr>
            </w:pPr>
            <w:r w:rsidRPr="00A31F34">
              <w:rPr>
                <w:rStyle w:val="FontStyle12"/>
                <w:rFonts w:eastAsiaTheme="minorHAnsi"/>
                <w:b w:val="0"/>
                <w:lang w:eastAsia="en-US"/>
              </w:rPr>
              <w:t>б) на 10%.</w:t>
            </w:r>
          </w:p>
          <w:p w:rsidR="00E23014" w:rsidRPr="00A31F34" w:rsidRDefault="00E23014" w:rsidP="00A31F34">
            <w:pPr>
              <w:pStyle w:val="ConsPlusNormal"/>
              <w:suppressAutoHyphens w:val="0"/>
              <w:snapToGrid w:val="0"/>
              <w:ind w:hanging="468"/>
              <w:rPr>
                <w:rStyle w:val="FontStyle12"/>
                <w:rFonts w:eastAsiaTheme="minorHAnsi"/>
                <w:b w:val="0"/>
                <w:lang w:eastAsia="en-US"/>
              </w:rPr>
            </w:pPr>
            <w:bookmarkStart w:id="7" w:name="_Hlk25255353"/>
            <w:bookmarkStart w:id="8" w:name="_Hlk107308407"/>
            <w:bookmarkStart w:id="9" w:name="OLE_LINK96"/>
            <w:bookmarkStart w:id="10" w:name="OLE_LINK97"/>
            <w:bookmarkEnd w:id="7"/>
            <w:bookmarkEnd w:id="8"/>
            <w:bookmarkEnd w:id="9"/>
            <w:bookmarkEnd w:id="10"/>
          </w:p>
        </w:tc>
      </w:tr>
    </w:tbl>
    <w:p w:rsidR="00E23014" w:rsidRDefault="00E23014" w:rsidP="00A31F34">
      <w:pPr>
        <w:widowControl w:val="0"/>
        <w:tabs>
          <w:tab w:val="left" w:pos="284"/>
          <w:tab w:val="left" w:pos="993"/>
          <w:tab w:val="left" w:pos="1134"/>
        </w:tabs>
        <w:suppressAutoHyphens w:val="0"/>
        <w:snapToGrid w:val="0"/>
        <w:ind w:firstLine="709"/>
        <w:jc w:val="both"/>
        <w:rPr>
          <w:color w:val="000000"/>
          <w:sz w:val="28"/>
          <w:szCs w:val="28"/>
        </w:rPr>
      </w:pPr>
    </w:p>
    <w:p w:rsidR="00E23014" w:rsidRDefault="00E23014" w:rsidP="00A31F34">
      <w:pPr>
        <w:pStyle w:val="aff7"/>
        <w:widowControl w:val="0"/>
        <w:tabs>
          <w:tab w:val="left" w:pos="993"/>
          <w:tab w:val="left" w:pos="1134"/>
        </w:tabs>
        <w:suppressAutoHyphens w:val="0"/>
        <w:snapToGrid w:val="0"/>
        <w:spacing w:line="240" w:lineRule="auto"/>
        <w:ind w:firstLine="0"/>
      </w:pPr>
      <w:r>
        <w:t>Примерный перечень вопросов к экзамену</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 xml:space="preserve">Роль современный биржевого рынка в мировой экономике. </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Факторы трансформации мирового биржевого рынка за последние 30 лет и оцените перспективы его развития в ближайшие 5 лет.</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Характеристика биржевого рынка развитых и развивающихся стран, основные тенденции их развития.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Крупнейшие биржевые рынки и факторы активизации биржевого рынка Юго-восточной Азии и Ближнего Востока.</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Основные тенденции развития российского биржевого рынка и предпосылки сокращения количества организаторов торгов в России.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Факторы взаимосвязи конъюнктуры финансового и товарного биржевых рынков.</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Показатели ёмкости биржевого рынка и методы прогноза его конъюнктуры.</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Перечислите и дайте характеристику современным методам исследования биржевой конъюнктуры.</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Современные методики прогнозирования конъюнктуры биржевого рынка: характеристика, примеры.</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Основные принципы регулирования биржевой деятельности в международной практике.</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 xml:space="preserve">Принципы работы инфраструктурных организаций финансового рынка (на основе рекомендаций IOCSO). </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lastRenderedPageBreak/>
        <w:t>Лицензирование деятельности биржи по российскому законодательству, основные лицензионные требования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Роль Банка России в области надзора за деятельностью участников биржевого рынка.</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Система корпоративного управления на бирже: меры, направленные на снижение рисков и предотвращение конфликта интересов биржи и участников торгов.</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rFonts w:eastAsiaTheme="minorHAnsi"/>
          <w:kern w:val="2"/>
          <w:sz w:val="28"/>
          <w:szCs w:val="28"/>
          <w:lang w:eastAsia="en-US"/>
          <w14:ligatures w14:val="standardContextual"/>
        </w:rPr>
        <w:t xml:space="preserve">Противодействие неправомерному использованию инсайдерской информации и/или манипулированию </w:t>
      </w:r>
      <w:r>
        <w:rPr>
          <w:sz w:val="28"/>
          <w:szCs w:val="28"/>
        </w:rPr>
        <w:t>и этика на биржевом рынке.</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Раздельный учет средств и позиций участников клиринга и их клиентов (сегрегированные счета).</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 xml:space="preserve"> Сравнительная характеристика расчетных и депозитарных институтов международного биржевого рынка.</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Требования к участникам торгов и участникам клиринга на биржевом рынке, элементы гарантийной системы биржи.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Организация торговли на рынке акций и паев, особенности заключения и исполнения сделок, гарантии и риск-менеджмент на фондовом рынке.</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Срочный биржевой рынок и балансировка рисков с помощью срочных контрактов.</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Управление рисками срочной секции биржевого рынка на национальном уровне: система и эффективность.</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Операции со средствами гарантийного обеспечения в рублях. Прием ценных бумаг и валюты в качестве средств гарантийного обеспечения.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Валютный рынок биржи: основы организации, требования к участникам торгов и порядок допуска к участию в торгах.</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Фиксинги Московской биржи и инструменты валютного рынка: фиксированные своп-контракты по валютным парам USD/RUB, EUR/RUB, CNY/RUB.</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Возможности и инструменты биржевого денежного рынка для управления ликвидностью участников финансового рынка.</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Виды сделок на денежном биржевом рынке и цели их использования.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Особенности структуры эмитентов в секторе инвестиций и инноваций биржевого рынка России, ключевые инвесторы.</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Сектор устойчивого развития: цели участников торгов и методы отбора финансовых инструментов.</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Государственные товарные и закупочные интервенции на рынке зерна и их роль в торговле биржевыми товарами.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Новые инструменты на рынке зерна: запуск торгов поставочными производными финансовыми инструментами.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Основные инструменты на рынке драгоценных металлов: ценообразование и особенности торговых стратегий.</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Универсальные и специализированные биржевые товарные рынки, классы активов и участники торгов.</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lastRenderedPageBreak/>
        <w:t>Концепция национальной товарной биржи стран ЕАЭС, цели и особенности.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Биржевые инструменты: понятие, классификация, стандартизация и рейтинги.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Виды сделок на биржевом рынке с биржевыми инструментами, примеры применения.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Центральный контрагент, функции и роль в обеспечении исполнения обязательств по сделкам на биржевом рынке.</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Ценные бумаги как биржевой инструмент, виды сделок и специфика ценообразования.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 xml:space="preserve"> Срочные биржевые контракты как инструмент хеджирования рисков, примеры применения.</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Классификация сделок с биржевыми производными финансовыми инструментами.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Исполнение фьючерсных контрактов на акции в режиме Т+2. Балансировка (неттинг) риска между срочным и валютным рынками.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Методика расчета теоретической цены опциона и коэффициента «дельта». Методика расчета кривой волатильности.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Лимиты цен опционов. Маржируемые опционы.</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Биржевые инструменты на рынке зерна: торговля поставочными производными финансовыми инструментами.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Государственные товарные и закупочные интервенции на рынке зерна и их роль в торговле биржевыми товарами.</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Сделки спот и своп с валютой на биржевом рынке, особенности использования индикативных ставок своп с валютой.</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Контроль процентных рисков с помощью высоколиквидных инструментов биржевого денежного рынка.</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Примеры эмиссии и обращения инструментов ESG на биржевых рынках.</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sz w:val="28"/>
          <w:szCs w:val="28"/>
        </w:rPr>
        <w:t>Цифровые новации биржевого рынка в России и мире.</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color w:val="000000" w:themeColor="text1"/>
          <w:sz w:val="28"/>
          <w:szCs w:val="28"/>
        </w:rPr>
        <w:t>Биржевой рынок цифровых финансовых активов: развитие, инструменты, регулирование.</w:t>
      </w:r>
    </w:p>
    <w:p w:rsidR="00E23014" w:rsidRDefault="00E23014" w:rsidP="00A31F34">
      <w:pPr>
        <w:pStyle w:val="a6"/>
        <w:widowControl w:val="0"/>
        <w:numPr>
          <w:ilvl w:val="0"/>
          <w:numId w:val="6"/>
        </w:numPr>
        <w:tabs>
          <w:tab w:val="left" w:pos="993"/>
          <w:tab w:val="left" w:pos="1134"/>
        </w:tabs>
        <w:suppressAutoHyphens w:val="0"/>
        <w:snapToGrid w:val="0"/>
        <w:ind w:left="0" w:firstLine="709"/>
        <w:jc w:val="both"/>
      </w:pPr>
      <w:r>
        <w:rPr>
          <w:color w:val="000000" w:themeColor="text1"/>
          <w:sz w:val="28"/>
          <w:szCs w:val="28"/>
        </w:rPr>
        <w:t>Криптовалютные биржи: организация деятельности, регулирование, риски.</w:t>
      </w:r>
    </w:p>
    <w:p w:rsidR="00E23014" w:rsidRDefault="00E23014" w:rsidP="00A31F34">
      <w:pPr>
        <w:widowControl w:val="0"/>
        <w:tabs>
          <w:tab w:val="left" w:pos="284"/>
          <w:tab w:val="left" w:pos="993"/>
          <w:tab w:val="left" w:pos="1134"/>
        </w:tabs>
        <w:suppressAutoHyphens w:val="0"/>
        <w:snapToGrid w:val="0"/>
        <w:ind w:firstLine="709"/>
        <w:jc w:val="both"/>
        <w:rPr>
          <w:b/>
          <w:color w:val="000000"/>
          <w:sz w:val="28"/>
          <w:szCs w:val="28"/>
        </w:rPr>
      </w:pPr>
    </w:p>
    <w:p w:rsidR="00E23014" w:rsidRDefault="00E23014" w:rsidP="00A31F34">
      <w:pPr>
        <w:widowControl w:val="0"/>
        <w:tabs>
          <w:tab w:val="left" w:pos="284"/>
          <w:tab w:val="left" w:pos="993"/>
        </w:tabs>
        <w:suppressAutoHyphens w:val="0"/>
        <w:spacing w:line="276" w:lineRule="auto"/>
        <w:jc w:val="center"/>
        <w:rPr>
          <w:b/>
          <w:color w:val="000000"/>
          <w:sz w:val="28"/>
          <w:szCs w:val="28"/>
        </w:rPr>
      </w:pPr>
      <w:r>
        <w:rPr>
          <w:b/>
          <w:color w:val="000000"/>
          <w:sz w:val="28"/>
          <w:szCs w:val="28"/>
        </w:rPr>
        <w:t>Пример экзаменационного билета</w:t>
      </w:r>
    </w:p>
    <w:p w:rsidR="00E23014" w:rsidRDefault="00E23014" w:rsidP="00A31F34">
      <w:pPr>
        <w:widowControl w:val="0"/>
        <w:tabs>
          <w:tab w:val="left" w:pos="-180"/>
        </w:tabs>
        <w:suppressAutoHyphens w:val="0"/>
        <w:spacing w:line="360" w:lineRule="exact"/>
        <w:ind w:right="70" w:firstLine="720"/>
        <w:jc w:val="both"/>
        <w:rPr>
          <w:sz w:val="28"/>
          <w:szCs w:val="28"/>
        </w:rPr>
      </w:pPr>
    </w:p>
    <w:p w:rsidR="00E23014" w:rsidRDefault="00E23014" w:rsidP="00A31F34">
      <w:pPr>
        <w:pStyle w:val="Style1"/>
        <w:suppressAutoHyphens w:val="0"/>
        <w:ind w:left="1243"/>
        <w:rPr>
          <w:rStyle w:val="FontStyle11"/>
          <w:b/>
        </w:rPr>
      </w:pPr>
      <w:r>
        <w:rPr>
          <w:rStyle w:val="FontStyle11"/>
          <w:b/>
        </w:rPr>
        <w:t>Федеральное государственное образовательное бюджетное учреждение</w:t>
      </w:r>
    </w:p>
    <w:p w:rsidR="00E23014" w:rsidRDefault="00E23014" w:rsidP="00A31F34">
      <w:pPr>
        <w:pStyle w:val="Style2"/>
        <w:suppressAutoHyphens w:val="0"/>
        <w:ind w:left="3922"/>
        <w:rPr>
          <w:rStyle w:val="FontStyle11"/>
          <w:b/>
        </w:rPr>
      </w:pPr>
      <w:r>
        <w:rPr>
          <w:rStyle w:val="FontStyle11"/>
          <w:b/>
        </w:rPr>
        <w:t>высшего образования</w:t>
      </w:r>
    </w:p>
    <w:p w:rsidR="00E23014" w:rsidRDefault="00E23014" w:rsidP="00A31F34">
      <w:pPr>
        <w:pStyle w:val="Style3"/>
        <w:suppressAutoHyphens w:val="0"/>
        <w:spacing w:before="173"/>
        <w:ind w:left="1747" w:right="1042"/>
      </w:pPr>
      <w:r>
        <w:rPr>
          <w:rStyle w:val="FontStyle11"/>
          <w:b/>
        </w:rPr>
        <w:t xml:space="preserve">«ФИНАНСОВЫЙ УНИВЕРСИТЕТ </w:t>
      </w:r>
      <w:r>
        <w:rPr>
          <w:rStyle w:val="FontStyle13"/>
          <w:b/>
        </w:rPr>
        <w:t xml:space="preserve">ПРИ </w:t>
      </w:r>
      <w:r>
        <w:rPr>
          <w:rStyle w:val="FontStyle12"/>
        </w:rPr>
        <w:t xml:space="preserve">ПРАВИТЕЛЬСТВЕ </w:t>
      </w:r>
      <w:r>
        <w:rPr>
          <w:rStyle w:val="FontStyle11"/>
          <w:b/>
        </w:rPr>
        <w:t xml:space="preserve">РОССИЙСКОЙ ФЕДЕРАЦИИ» (Финансовый </w:t>
      </w:r>
      <w:r>
        <w:rPr>
          <w:rStyle w:val="FontStyle12"/>
        </w:rPr>
        <w:t>университет)</w:t>
      </w:r>
    </w:p>
    <w:p w:rsidR="00E23014" w:rsidRDefault="00E23014" w:rsidP="00A31F34">
      <w:pPr>
        <w:pStyle w:val="Style3"/>
        <w:suppressAutoHyphens w:val="0"/>
        <w:spacing w:before="173"/>
        <w:ind w:left="1747" w:right="1042"/>
      </w:pPr>
    </w:p>
    <w:p w:rsidR="00E23014" w:rsidRDefault="009328C7" w:rsidP="00A31F34">
      <w:pPr>
        <w:pStyle w:val="Style5"/>
        <w:suppressAutoHyphens w:val="0"/>
        <w:ind w:left="425"/>
        <w:jc w:val="both"/>
        <w:rPr>
          <w:color w:val="000000"/>
        </w:rPr>
      </w:pPr>
      <w:hyperlink r:id="rId8" w:history="1">
        <w:r w:rsidR="00E23014">
          <w:rPr>
            <w:rStyle w:val="afff6"/>
            <w:color w:val="000000"/>
            <w:u w:val="none"/>
          </w:rPr>
          <w:t>Финансовый факультет</w:t>
        </w:r>
      </w:hyperlink>
    </w:p>
    <w:p w:rsidR="00E23014" w:rsidRDefault="00E23014" w:rsidP="00A31F34">
      <w:pPr>
        <w:pStyle w:val="Style5"/>
        <w:suppressAutoHyphens w:val="0"/>
        <w:ind w:left="425"/>
        <w:jc w:val="both"/>
        <w:rPr>
          <w:color w:val="000000"/>
        </w:rPr>
      </w:pPr>
      <w:r>
        <w:rPr>
          <w:color w:val="000000"/>
        </w:rPr>
        <w:t>Департамент финансовых рынков и финансового инжиниринга</w:t>
      </w:r>
    </w:p>
    <w:p w:rsidR="00E23014" w:rsidRDefault="00E23014" w:rsidP="00A31F34">
      <w:pPr>
        <w:pStyle w:val="Style5"/>
        <w:suppressAutoHyphens w:val="0"/>
        <w:ind w:left="425"/>
        <w:jc w:val="both"/>
        <w:rPr>
          <w:color w:val="000000"/>
        </w:rPr>
      </w:pPr>
      <w:r>
        <w:rPr>
          <w:color w:val="000000"/>
        </w:rPr>
        <w:t>Дисциплина: «Биржевой рынок и биржевые инструменты»</w:t>
      </w:r>
    </w:p>
    <w:p w:rsidR="00E23014" w:rsidRDefault="00E23014" w:rsidP="00A31F34">
      <w:pPr>
        <w:pStyle w:val="Style5"/>
        <w:suppressAutoHyphens w:val="0"/>
        <w:ind w:left="425"/>
        <w:jc w:val="both"/>
        <w:rPr>
          <w:color w:val="000000"/>
        </w:rPr>
      </w:pPr>
      <w:r>
        <w:rPr>
          <w:color w:val="000000"/>
        </w:rPr>
        <w:t xml:space="preserve">Модуль: 6 </w:t>
      </w:r>
    </w:p>
    <w:p w:rsidR="00E23014" w:rsidRDefault="00E23014" w:rsidP="00A31F34">
      <w:pPr>
        <w:pStyle w:val="Style5"/>
        <w:suppressAutoHyphens w:val="0"/>
        <w:ind w:left="425"/>
        <w:jc w:val="both"/>
        <w:rPr>
          <w:color w:val="000000"/>
        </w:rPr>
      </w:pPr>
      <w:r>
        <w:rPr>
          <w:color w:val="000000"/>
        </w:rPr>
        <w:t>Направление подготовки: 38.04.08 «Финансы и кредит»</w:t>
      </w:r>
    </w:p>
    <w:p w:rsidR="00E23014" w:rsidRDefault="00E23014" w:rsidP="00A31F34">
      <w:pPr>
        <w:pStyle w:val="Style5"/>
        <w:suppressAutoHyphens w:val="0"/>
        <w:ind w:left="425"/>
        <w:jc w:val="both"/>
        <w:rPr>
          <w:color w:val="000000"/>
        </w:rPr>
      </w:pPr>
      <w:r>
        <w:rPr>
          <w:color w:val="000000"/>
        </w:rPr>
        <w:t>Направленность программы магистратуры: «Финансовая математика и анализ рынков»</w:t>
      </w:r>
    </w:p>
    <w:p w:rsidR="00E23014" w:rsidRDefault="00E23014" w:rsidP="00A31F34">
      <w:pPr>
        <w:pStyle w:val="Style5"/>
        <w:suppressAutoHyphens w:val="0"/>
        <w:ind w:left="425"/>
        <w:jc w:val="both"/>
        <w:rPr>
          <w:color w:val="000000"/>
        </w:rPr>
      </w:pPr>
      <w:r>
        <w:rPr>
          <w:color w:val="000000"/>
        </w:rPr>
        <w:t>Форма обучения: очная</w:t>
      </w:r>
    </w:p>
    <w:p w:rsidR="00E23014" w:rsidRDefault="00E23014" w:rsidP="00A31F34">
      <w:pPr>
        <w:pStyle w:val="Style5"/>
        <w:suppressAutoHyphens w:val="0"/>
        <w:ind w:left="425"/>
        <w:jc w:val="both"/>
        <w:rPr>
          <w:color w:val="000000"/>
        </w:rPr>
      </w:pPr>
      <w:r>
        <w:rPr>
          <w:color w:val="000000"/>
        </w:rPr>
        <w:t>Учебная группа: ФМАР23-1м</w:t>
      </w:r>
    </w:p>
    <w:p w:rsidR="00E23014" w:rsidRDefault="00E23014" w:rsidP="00A31F34">
      <w:pPr>
        <w:pStyle w:val="Style5"/>
        <w:suppressAutoHyphens w:val="0"/>
        <w:ind w:left="426"/>
        <w:jc w:val="both"/>
        <w:rPr>
          <w:color w:val="000000"/>
        </w:rPr>
      </w:pPr>
    </w:p>
    <w:p w:rsidR="00E23014" w:rsidRDefault="00E23014" w:rsidP="00A31F34">
      <w:pPr>
        <w:pStyle w:val="Style5"/>
        <w:suppressAutoHyphens w:val="0"/>
        <w:spacing w:before="58"/>
        <w:ind w:left="2818"/>
      </w:pPr>
      <w:r>
        <w:rPr>
          <w:rStyle w:val="FontStyle14"/>
        </w:rPr>
        <w:t>ЭКЗАМЕНАЦИОННЫЙ БИЛЕТ №1</w:t>
      </w:r>
    </w:p>
    <w:p w:rsidR="00E23014" w:rsidRDefault="00E23014" w:rsidP="00A31F34">
      <w:pPr>
        <w:pStyle w:val="Style5"/>
        <w:suppressAutoHyphens w:val="0"/>
        <w:spacing w:before="58"/>
        <w:ind w:left="2818"/>
      </w:pPr>
    </w:p>
    <w:p w:rsidR="00E23014" w:rsidRDefault="00E23014" w:rsidP="00A31F34">
      <w:pPr>
        <w:pStyle w:val="Style6"/>
        <w:tabs>
          <w:tab w:val="left" w:pos="221"/>
        </w:tabs>
        <w:suppressAutoHyphens w:val="0"/>
        <w:ind w:firstLine="567"/>
        <w:jc w:val="both"/>
        <w:rPr>
          <w:rStyle w:val="FontStyle13"/>
          <w:rFonts w:ascii="Times" w:hAnsi="Times" w:cs="Times"/>
          <w:b/>
        </w:rPr>
      </w:pPr>
      <w:r>
        <w:rPr>
          <w:rStyle w:val="FontStyle13"/>
          <w:rFonts w:ascii="Times" w:hAnsi="Times" w:cs="Times"/>
          <w:b/>
        </w:rPr>
        <w:t>Вопрос 1 (максимум 20 баллов).</w:t>
      </w:r>
    </w:p>
    <w:p w:rsidR="00E23014" w:rsidRDefault="00E23014" w:rsidP="00A31F34">
      <w:pPr>
        <w:pStyle w:val="25"/>
        <w:widowControl w:val="0"/>
        <w:suppressAutoHyphens w:val="0"/>
        <w:ind w:left="0" w:firstLine="567"/>
        <w:jc w:val="both"/>
      </w:pPr>
      <w:r>
        <w:rPr>
          <w:rStyle w:val="FontStyle13"/>
          <w:rFonts w:ascii="Times" w:hAnsi="Times" w:cs="Times"/>
          <w:b/>
        </w:rPr>
        <w:t>Дайте развернутые ответы на теоретические вопросы:</w:t>
      </w:r>
      <w:r>
        <w:rPr>
          <w:rFonts w:ascii="Times" w:hAnsi="Times" w:cs="Times"/>
        </w:rPr>
        <w:t xml:space="preserve"> </w:t>
      </w:r>
    </w:p>
    <w:p w:rsidR="00E23014" w:rsidRDefault="00E23014" w:rsidP="00A31F34">
      <w:pPr>
        <w:pStyle w:val="25"/>
        <w:widowControl w:val="0"/>
        <w:numPr>
          <w:ilvl w:val="0"/>
          <w:numId w:val="7"/>
        </w:numPr>
        <w:suppressAutoHyphens w:val="0"/>
        <w:jc w:val="both"/>
      </w:pPr>
      <w:r>
        <w:t>Факторы взаимосвязи конъюнктуры финансового и товарного биржевых рынков.</w:t>
      </w:r>
    </w:p>
    <w:p w:rsidR="00E23014" w:rsidRDefault="00E23014" w:rsidP="00A31F34">
      <w:pPr>
        <w:pStyle w:val="25"/>
        <w:widowControl w:val="0"/>
        <w:numPr>
          <w:ilvl w:val="0"/>
          <w:numId w:val="7"/>
        </w:numPr>
        <w:suppressAutoHyphens w:val="0"/>
        <w:jc w:val="both"/>
      </w:pPr>
      <w:r>
        <w:t xml:space="preserve">Цифровые новации биржевого рынка в России и мире </w:t>
      </w:r>
    </w:p>
    <w:p w:rsidR="00E23014" w:rsidRDefault="00E23014" w:rsidP="00A31F34">
      <w:pPr>
        <w:widowControl w:val="0"/>
        <w:tabs>
          <w:tab w:val="left" w:pos="221"/>
        </w:tabs>
        <w:suppressAutoHyphens w:val="0"/>
        <w:ind w:firstLine="567"/>
        <w:jc w:val="both"/>
      </w:pPr>
    </w:p>
    <w:p w:rsidR="00E23014" w:rsidRDefault="00E23014" w:rsidP="00A31F34">
      <w:pPr>
        <w:widowControl w:val="0"/>
        <w:tabs>
          <w:tab w:val="left" w:pos="221"/>
        </w:tabs>
        <w:suppressAutoHyphens w:val="0"/>
        <w:spacing w:line="100" w:lineRule="atLeast"/>
        <w:ind w:firstLine="567"/>
        <w:jc w:val="both"/>
        <w:rPr>
          <w:rFonts w:ascii="Times" w:hAnsi="Times" w:cs="Times"/>
          <w:b/>
          <w:lang w:eastAsia="ar-SA"/>
        </w:rPr>
      </w:pPr>
      <w:r>
        <w:rPr>
          <w:rFonts w:ascii="Times" w:hAnsi="Times" w:cs="Times"/>
          <w:b/>
          <w:color w:val="000000"/>
          <w:lang w:eastAsia="ar-SA"/>
        </w:rPr>
        <w:t>Вопрос 2 (максимум 20 баллов).</w:t>
      </w:r>
    </w:p>
    <w:p w:rsidR="00E23014" w:rsidRDefault="00E23014" w:rsidP="00A31F34">
      <w:pPr>
        <w:widowControl w:val="0"/>
        <w:suppressAutoHyphens w:val="0"/>
        <w:spacing w:line="100" w:lineRule="atLeast"/>
        <w:ind w:firstLine="567"/>
        <w:jc w:val="both"/>
        <w:rPr>
          <w:rFonts w:ascii="Times" w:hAnsi="Times" w:cs="Times"/>
          <w:i/>
          <w:lang w:eastAsia="ar-SA"/>
        </w:rPr>
      </w:pPr>
      <w:r>
        <w:rPr>
          <w:rFonts w:ascii="Times" w:hAnsi="Times" w:cs="Times"/>
          <w:b/>
          <w:lang w:eastAsia="ar-SA"/>
        </w:rPr>
        <w:t xml:space="preserve">Практико-ориентированное задание: </w:t>
      </w:r>
    </w:p>
    <w:p w:rsidR="00E23014" w:rsidRDefault="00E23014" w:rsidP="00A31F34">
      <w:pPr>
        <w:widowControl w:val="0"/>
        <w:suppressAutoHyphens w:val="0"/>
        <w:spacing w:line="100" w:lineRule="atLeast"/>
        <w:ind w:firstLine="567"/>
        <w:jc w:val="both"/>
        <w:rPr>
          <w:rFonts w:ascii="Times" w:hAnsi="Times" w:cs="Times"/>
          <w:lang w:eastAsia="ar-SA"/>
        </w:rPr>
      </w:pPr>
    </w:p>
    <w:tbl>
      <w:tblPr>
        <w:tblW w:w="8835" w:type="dxa"/>
        <w:tblInd w:w="562" w:type="dxa"/>
        <w:tblLayout w:type="fixed"/>
        <w:tblLook w:val="04A0" w:firstRow="1" w:lastRow="0" w:firstColumn="1" w:lastColumn="0" w:noHBand="0" w:noVBand="1"/>
      </w:tblPr>
      <w:tblGrid>
        <w:gridCol w:w="1416"/>
        <w:gridCol w:w="1112"/>
        <w:gridCol w:w="624"/>
        <w:gridCol w:w="1585"/>
        <w:gridCol w:w="236"/>
        <w:gridCol w:w="2264"/>
        <w:gridCol w:w="293"/>
        <w:gridCol w:w="1305"/>
      </w:tblGrid>
      <w:tr w:rsidR="00E23014" w:rsidTr="00E23014">
        <w:trPr>
          <w:trHeight w:val="320"/>
        </w:trPr>
        <w:tc>
          <w:tcPr>
            <w:tcW w:w="2530" w:type="dxa"/>
            <w:gridSpan w:val="2"/>
            <w:tcBorders>
              <w:top w:val="single" w:sz="4" w:space="0" w:color="000000"/>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b/>
                <w:bCs/>
                <w:color w:val="000000"/>
              </w:rPr>
            </w:pPr>
            <w:r>
              <w:rPr>
                <w:b/>
                <w:bCs/>
                <w:color w:val="000000"/>
              </w:rPr>
              <w:t>Эмитент</w:t>
            </w:r>
          </w:p>
        </w:tc>
        <w:tc>
          <w:tcPr>
            <w:tcW w:w="2210" w:type="dxa"/>
            <w:gridSpan w:val="2"/>
            <w:tcBorders>
              <w:top w:val="single" w:sz="4" w:space="0" w:color="000000"/>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"Трейдберри" ООО</w:t>
            </w:r>
          </w:p>
        </w:tc>
        <w:tc>
          <w:tcPr>
            <w:tcW w:w="236" w:type="dxa"/>
            <w:vAlign w:val="bottom"/>
          </w:tcPr>
          <w:p w:rsidR="00E23014" w:rsidRDefault="00E23014" w:rsidP="00A31F34">
            <w:pPr>
              <w:widowControl w:val="0"/>
              <w:suppressAutoHyphens w:val="0"/>
              <w:snapToGrid w:val="0"/>
              <w:rPr>
                <w:color w:val="000000"/>
              </w:rPr>
            </w:pPr>
          </w:p>
        </w:tc>
        <w:tc>
          <w:tcPr>
            <w:tcW w:w="3864" w:type="dxa"/>
            <w:gridSpan w:val="3"/>
            <w:tcBorders>
              <w:top w:val="single" w:sz="4" w:space="0" w:color="000000"/>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b/>
                <w:bCs/>
                <w:color w:val="000000"/>
              </w:rPr>
            </w:pPr>
            <w:r>
              <w:rPr>
                <w:b/>
                <w:bCs/>
                <w:color w:val="000000"/>
              </w:rPr>
              <w:t>Срок обращения</w:t>
            </w:r>
          </w:p>
        </w:tc>
      </w:tr>
      <w:tr w:rsidR="00E23014" w:rsidTr="00E23014">
        <w:trPr>
          <w:trHeight w:val="680"/>
        </w:trPr>
        <w:tc>
          <w:tcPr>
            <w:tcW w:w="2530" w:type="dxa"/>
            <w:gridSpan w:val="2"/>
            <w:tcBorders>
              <w:top w:val="nil"/>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snapToGrid w:val="0"/>
              <w:rPr>
                <w:color w:val="000000"/>
              </w:rPr>
            </w:pPr>
            <w:r>
              <w:rPr>
                <w:color w:val="000000"/>
              </w:rPr>
              <w:t>Сектор эмитента</w:t>
            </w:r>
          </w:p>
        </w:tc>
        <w:tc>
          <w:tcPr>
            <w:tcW w:w="2210"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rPr>
                <w:color w:val="000000"/>
              </w:rPr>
            </w:pPr>
            <w:r>
              <w:rPr>
                <w:color w:val="000000"/>
              </w:rPr>
              <w:t>Пищевая промышленность и с/х</w:t>
            </w:r>
          </w:p>
        </w:tc>
        <w:tc>
          <w:tcPr>
            <w:tcW w:w="236" w:type="dxa"/>
            <w:vAlign w:val="center"/>
          </w:tcPr>
          <w:p w:rsidR="00E23014" w:rsidRDefault="00E23014" w:rsidP="00A31F34">
            <w:pPr>
              <w:widowControl w:val="0"/>
              <w:suppressAutoHyphens w:val="0"/>
              <w:snapToGrid w:val="0"/>
              <w:rPr>
                <w:color w:val="000000"/>
              </w:rPr>
            </w:pPr>
          </w:p>
        </w:tc>
        <w:tc>
          <w:tcPr>
            <w:tcW w:w="2558" w:type="dxa"/>
            <w:gridSpan w:val="2"/>
            <w:tcBorders>
              <w:top w:val="nil"/>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snapToGrid w:val="0"/>
              <w:rPr>
                <w:color w:val="000000"/>
              </w:rPr>
            </w:pPr>
            <w:r>
              <w:rPr>
                <w:color w:val="000000"/>
              </w:rPr>
              <w:t>Дата размещения</w:t>
            </w:r>
          </w:p>
        </w:tc>
        <w:tc>
          <w:tcPr>
            <w:tcW w:w="1306" w:type="dxa"/>
            <w:tcBorders>
              <w:top w:val="single" w:sz="4" w:space="0" w:color="000000"/>
              <w:left w:val="nil"/>
              <w:bottom w:val="single" w:sz="4" w:space="0" w:color="000000"/>
              <w:right w:val="single" w:sz="4" w:space="0" w:color="000000"/>
            </w:tcBorders>
            <w:vAlign w:val="center"/>
            <w:hideMark/>
          </w:tcPr>
          <w:p w:rsidR="00E23014" w:rsidRDefault="00E23014" w:rsidP="00A31F34">
            <w:pPr>
              <w:widowControl w:val="0"/>
              <w:suppressAutoHyphens w:val="0"/>
              <w:snapToGrid w:val="0"/>
              <w:rPr>
                <w:color w:val="000000"/>
              </w:rPr>
            </w:pPr>
            <w:r>
              <w:rPr>
                <w:color w:val="000000"/>
              </w:rPr>
              <w:t>21.10.2021</w:t>
            </w:r>
          </w:p>
        </w:tc>
      </w:tr>
      <w:tr w:rsidR="00E23014" w:rsidTr="00E23014">
        <w:trPr>
          <w:trHeight w:val="320"/>
        </w:trPr>
        <w:tc>
          <w:tcPr>
            <w:tcW w:w="2530"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рейтинг</w:t>
            </w:r>
          </w:p>
        </w:tc>
        <w:tc>
          <w:tcPr>
            <w:tcW w:w="2210" w:type="dxa"/>
            <w:gridSpan w:val="2"/>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w:t>
            </w:r>
          </w:p>
        </w:tc>
        <w:tc>
          <w:tcPr>
            <w:tcW w:w="236" w:type="dxa"/>
            <w:vAlign w:val="bottom"/>
          </w:tcPr>
          <w:p w:rsidR="00E23014" w:rsidRDefault="00E23014" w:rsidP="00A31F34">
            <w:pPr>
              <w:widowControl w:val="0"/>
              <w:suppressAutoHyphens w:val="0"/>
              <w:snapToGrid w:val="0"/>
              <w:rPr>
                <w:color w:val="000000"/>
              </w:rPr>
            </w:pPr>
          </w:p>
        </w:tc>
        <w:tc>
          <w:tcPr>
            <w:tcW w:w="2558"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Дата погашения</w:t>
            </w:r>
          </w:p>
        </w:tc>
        <w:tc>
          <w:tcPr>
            <w:tcW w:w="1306" w:type="dxa"/>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22.08.2023</w:t>
            </w:r>
          </w:p>
        </w:tc>
      </w:tr>
      <w:tr w:rsidR="00E23014" w:rsidTr="00E23014">
        <w:trPr>
          <w:trHeight w:hRule="exact" w:val="320"/>
        </w:trPr>
        <w:tc>
          <w:tcPr>
            <w:tcW w:w="2530" w:type="dxa"/>
            <w:gridSpan w:val="2"/>
            <w:vAlign w:val="bottom"/>
          </w:tcPr>
          <w:p w:rsidR="00E23014" w:rsidRDefault="00E23014" w:rsidP="00A31F34">
            <w:pPr>
              <w:widowControl w:val="0"/>
              <w:suppressAutoHyphens w:val="0"/>
              <w:snapToGrid w:val="0"/>
              <w:rPr>
                <w:color w:val="000000"/>
              </w:rPr>
            </w:pPr>
          </w:p>
        </w:tc>
        <w:tc>
          <w:tcPr>
            <w:tcW w:w="2210" w:type="dxa"/>
            <w:gridSpan w:val="2"/>
            <w:vAlign w:val="bottom"/>
          </w:tcPr>
          <w:p w:rsidR="00E23014" w:rsidRDefault="00E23014" w:rsidP="00A31F34">
            <w:pPr>
              <w:widowControl w:val="0"/>
              <w:suppressAutoHyphens w:val="0"/>
              <w:snapToGrid w:val="0"/>
            </w:pPr>
          </w:p>
        </w:tc>
        <w:tc>
          <w:tcPr>
            <w:tcW w:w="236" w:type="dxa"/>
            <w:vAlign w:val="bottom"/>
          </w:tcPr>
          <w:p w:rsidR="00E23014" w:rsidRDefault="00E23014" w:rsidP="00A31F34">
            <w:pPr>
              <w:widowControl w:val="0"/>
              <w:suppressAutoHyphens w:val="0"/>
              <w:snapToGrid w:val="0"/>
            </w:pPr>
          </w:p>
        </w:tc>
        <w:tc>
          <w:tcPr>
            <w:tcW w:w="2558" w:type="dxa"/>
            <w:gridSpan w:val="2"/>
            <w:vAlign w:val="bottom"/>
          </w:tcPr>
          <w:p w:rsidR="00E23014" w:rsidRDefault="00E23014" w:rsidP="00A31F34">
            <w:pPr>
              <w:widowControl w:val="0"/>
              <w:suppressAutoHyphens w:val="0"/>
              <w:snapToGrid w:val="0"/>
            </w:pPr>
          </w:p>
        </w:tc>
        <w:tc>
          <w:tcPr>
            <w:tcW w:w="1306" w:type="dxa"/>
            <w:vAlign w:val="bottom"/>
          </w:tcPr>
          <w:p w:rsidR="00E23014" w:rsidRDefault="00E23014" w:rsidP="00A31F34">
            <w:pPr>
              <w:widowControl w:val="0"/>
              <w:suppressAutoHyphens w:val="0"/>
              <w:snapToGrid w:val="0"/>
            </w:pPr>
          </w:p>
        </w:tc>
      </w:tr>
      <w:tr w:rsidR="00E23014" w:rsidTr="00E23014">
        <w:trPr>
          <w:trHeight w:val="320"/>
        </w:trPr>
        <w:tc>
          <w:tcPr>
            <w:tcW w:w="4740" w:type="dxa"/>
            <w:gridSpan w:val="4"/>
            <w:tcBorders>
              <w:top w:val="single" w:sz="4" w:space="0" w:color="000000"/>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b/>
                <w:bCs/>
                <w:color w:val="000000"/>
              </w:rPr>
            </w:pPr>
            <w:r>
              <w:rPr>
                <w:b/>
                <w:bCs/>
                <w:color w:val="000000"/>
              </w:rPr>
              <w:t>Карточка облигации</w:t>
            </w:r>
          </w:p>
        </w:tc>
        <w:tc>
          <w:tcPr>
            <w:tcW w:w="236" w:type="dxa"/>
            <w:vAlign w:val="bottom"/>
          </w:tcPr>
          <w:p w:rsidR="00E23014" w:rsidRDefault="00E23014" w:rsidP="00A31F34">
            <w:pPr>
              <w:widowControl w:val="0"/>
              <w:suppressAutoHyphens w:val="0"/>
              <w:snapToGrid w:val="0"/>
            </w:pPr>
          </w:p>
        </w:tc>
        <w:tc>
          <w:tcPr>
            <w:tcW w:w="3864" w:type="dxa"/>
            <w:gridSpan w:val="3"/>
            <w:tcBorders>
              <w:top w:val="single" w:sz="4" w:space="0" w:color="000000"/>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b/>
                <w:bCs/>
                <w:color w:val="000000"/>
              </w:rPr>
            </w:pPr>
            <w:r>
              <w:rPr>
                <w:b/>
                <w:bCs/>
                <w:color w:val="000000"/>
              </w:rPr>
              <w:t>Купон</w:t>
            </w:r>
          </w:p>
        </w:tc>
      </w:tr>
      <w:tr w:rsidR="00E23014" w:rsidTr="00E23014">
        <w:trPr>
          <w:trHeight w:val="320"/>
        </w:trPr>
        <w:tc>
          <w:tcPr>
            <w:tcW w:w="2530"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Состояние выпуска</w:t>
            </w:r>
          </w:p>
        </w:tc>
        <w:tc>
          <w:tcPr>
            <w:tcW w:w="2210" w:type="dxa"/>
            <w:gridSpan w:val="2"/>
            <w:tcBorders>
              <w:top w:val="single" w:sz="4" w:space="0" w:color="000000"/>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В обращении</w:t>
            </w:r>
          </w:p>
        </w:tc>
        <w:tc>
          <w:tcPr>
            <w:tcW w:w="236" w:type="dxa"/>
            <w:vAlign w:val="bottom"/>
          </w:tcPr>
          <w:p w:rsidR="00E23014" w:rsidRDefault="00E23014" w:rsidP="00A31F34">
            <w:pPr>
              <w:widowControl w:val="0"/>
              <w:suppressAutoHyphens w:val="0"/>
              <w:snapToGrid w:val="0"/>
              <w:rPr>
                <w:color w:val="000000"/>
              </w:rPr>
            </w:pPr>
          </w:p>
        </w:tc>
        <w:tc>
          <w:tcPr>
            <w:tcW w:w="2558"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Периодичность выплат в год</w:t>
            </w:r>
          </w:p>
        </w:tc>
        <w:tc>
          <w:tcPr>
            <w:tcW w:w="1306" w:type="dxa"/>
            <w:tcBorders>
              <w:top w:val="single" w:sz="4" w:space="0" w:color="000000"/>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4</w:t>
            </w:r>
          </w:p>
        </w:tc>
      </w:tr>
      <w:tr w:rsidR="00E23014" w:rsidTr="00E23014">
        <w:trPr>
          <w:trHeight w:val="320"/>
        </w:trPr>
        <w:tc>
          <w:tcPr>
            <w:tcW w:w="2530"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Номинал</w:t>
            </w:r>
          </w:p>
        </w:tc>
        <w:tc>
          <w:tcPr>
            <w:tcW w:w="2210" w:type="dxa"/>
            <w:gridSpan w:val="2"/>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1.00 тыс. ₽</w:t>
            </w:r>
          </w:p>
        </w:tc>
        <w:tc>
          <w:tcPr>
            <w:tcW w:w="236" w:type="dxa"/>
            <w:vAlign w:val="bottom"/>
          </w:tcPr>
          <w:p w:rsidR="00E23014" w:rsidRDefault="00E23014" w:rsidP="00A31F34">
            <w:pPr>
              <w:widowControl w:val="0"/>
              <w:suppressAutoHyphens w:val="0"/>
              <w:snapToGrid w:val="0"/>
              <w:rPr>
                <w:color w:val="000000"/>
              </w:rPr>
            </w:pPr>
          </w:p>
        </w:tc>
        <w:tc>
          <w:tcPr>
            <w:tcW w:w="2558"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Размер купона, % годовых</w:t>
            </w:r>
          </w:p>
        </w:tc>
        <w:tc>
          <w:tcPr>
            <w:tcW w:w="1306" w:type="dxa"/>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16</w:t>
            </w:r>
          </w:p>
        </w:tc>
      </w:tr>
      <w:tr w:rsidR="00E23014" w:rsidTr="00E23014">
        <w:trPr>
          <w:trHeight w:val="320"/>
        </w:trPr>
        <w:tc>
          <w:tcPr>
            <w:tcW w:w="2530"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Объем эмиссии</w:t>
            </w:r>
          </w:p>
        </w:tc>
        <w:tc>
          <w:tcPr>
            <w:tcW w:w="2210" w:type="dxa"/>
            <w:gridSpan w:val="2"/>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60.00 млн ₽</w:t>
            </w:r>
          </w:p>
        </w:tc>
        <w:tc>
          <w:tcPr>
            <w:tcW w:w="236" w:type="dxa"/>
            <w:vAlign w:val="bottom"/>
          </w:tcPr>
          <w:p w:rsidR="00E23014" w:rsidRDefault="00E23014" w:rsidP="00A31F34">
            <w:pPr>
              <w:widowControl w:val="0"/>
              <w:suppressAutoHyphens w:val="0"/>
              <w:snapToGrid w:val="0"/>
              <w:rPr>
                <w:color w:val="000000"/>
              </w:rPr>
            </w:pPr>
          </w:p>
        </w:tc>
        <w:tc>
          <w:tcPr>
            <w:tcW w:w="2558"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Basis</w:t>
            </w:r>
          </w:p>
        </w:tc>
        <w:tc>
          <w:tcPr>
            <w:tcW w:w="1306" w:type="dxa"/>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act/365</w:t>
            </w:r>
          </w:p>
        </w:tc>
      </w:tr>
      <w:tr w:rsidR="00E23014" w:rsidTr="00E23014">
        <w:trPr>
          <w:trHeight w:val="320"/>
        </w:trPr>
        <w:tc>
          <w:tcPr>
            <w:tcW w:w="2530" w:type="dxa"/>
            <w:gridSpan w:val="2"/>
            <w:vAlign w:val="bottom"/>
          </w:tcPr>
          <w:p w:rsidR="00E23014" w:rsidRDefault="00E23014" w:rsidP="00A31F34">
            <w:pPr>
              <w:widowControl w:val="0"/>
              <w:suppressAutoHyphens w:val="0"/>
              <w:snapToGrid w:val="0"/>
              <w:rPr>
                <w:color w:val="000000"/>
              </w:rPr>
            </w:pPr>
          </w:p>
        </w:tc>
        <w:tc>
          <w:tcPr>
            <w:tcW w:w="2210" w:type="dxa"/>
            <w:gridSpan w:val="2"/>
            <w:vAlign w:val="bottom"/>
          </w:tcPr>
          <w:p w:rsidR="00E23014" w:rsidRDefault="00E23014" w:rsidP="00A31F34">
            <w:pPr>
              <w:widowControl w:val="0"/>
              <w:suppressAutoHyphens w:val="0"/>
              <w:snapToGrid w:val="0"/>
            </w:pPr>
          </w:p>
        </w:tc>
        <w:tc>
          <w:tcPr>
            <w:tcW w:w="236" w:type="dxa"/>
            <w:vAlign w:val="bottom"/>
          </w:tcPr>
          <w:p w:rsidR="00E23014" w:rsidRDefault="00E23014" w:rsidP="00A31F34">
            <w:pPr>
              <w:widowControl w:val="0"/>
              <w:suppressAutoHyphens w:val="0"/>
              <w:snapToGrid w:val="0"/>
            </w:pPr>
          </w:p>
        </w:tc>
        <w:tc>
          <w:tcPr>
            <w:tcW w:w="2558" w:type="dxa"/>
            <w:gridSpan w:val="2"/>
            <w:tcBorders>
              <w:top w:val="nil"/>
              <w:left w:val="single" w:sz="4" w:space="0" w:color="000000"/>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Дюрация (MICEX)</w:t>
            </w:r>
          </w:p>
        </w:tc>
        <w:tc>
          <w:tcPr>
            <w:tcW w:w="1306" w:type="dxa"/>
            <w:tcBorders>
              <w:top w:val="nil"/>
              <w:left w:val="nil"/>
              <w:bottom w:val="single" w:sz="4" w:space="0" w:color="000000"/>
              <w:right w:val="single" w:sz="4" w:space="0" w:color="000000"/>
            </w:tcBorders>
            <w:vAlign w:val="bottom"/>
            <w:hideMark/>
          </w:tcPr>
          <w:p w:rsidR="00E23014" w:rsidRDefault="00E23014" w:rsidP="00A31F34">
            <w:pPr>
              <w:widowControl w:val="0"/>
              <w:suppressAutoHyphens w:val="0"/>
              <w:snapToGrid w:val="0"/>
              <w:rPr>
                <w:color w:val="000000"/>
              </w:rPr>
            </w:pPr>
            <w:r>
              <w:rPr>
                <w:color w:val="000000"/>
              </w:rPr>
              <w:t>0,45</w:t>
            </w:r>
          </w:p>
        </w:tc>
      </w:tr>
      <w:tr w:rsidR="00E23014" w:rsidTr="00E23014">
        <w:trPr>
          <w:trHeight w:val="320"/>
        </w:trPr>
        <w:tc>
          <w:tcPr>
            <w:tcW w:w="8840" w:type="dxa"/>
            <w:gridSpan w:val="8"/>
            <w:tcBorders>
              <w:top w:val="nil"/>
              <w:left w:val="nil"/>
              <w:bottom w:val="single" w:sz="4" w:space="0" w:color="000000"/>
              <w:right w:val="nil"/>
            </w:tcBorders>
            <w:vAlign w:val="bottom"/>
            <w:hideMark/>
          </w:tcPr>
          <w:p w:rsidR="00E23014" w:rsidRDefault="00E23014" w:rsidP="00A31F34">
            <w:pPr>
              <w:widowControl w:val="0"/>
              <w:suppressAutoHyphens w:val="0"/>
              <w:snapToGrid w:val="0"/>
              <w:jc w:val="center"/>
              <w:rPr>
                <w:b/>
                <w:bCs/>
                <w:color w:val="000000"/>
              </w:rPr>
            </w:pPr>
            <w:r>
              <w:rPr>
                <w:b/>
                <w:bCs/>
                <w:color w:val="000000"/>
              </w:rPr>
              <w:t>Ближайшие даты выплаты купонного дохода:</w:t>
            </w:r>
          </w:p>
        </w:tc>
      </w:tr>
      <w:tr w:rsidR="00E23014" w:rsidTr="00E23014">
        <w:trPr>
          <w:trHeight w:val="351"/>
        </w:trPr>
        <w:tc>
          <w:tcPr>
            <w:tcW w:w="1417" w:type="dxa"/>
            <w:tcBorders>
              <w:top w:val="single" w:sz="4" w:space="0" w:color="000000"/>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дата события</w:t>
            </w:r>
          </w:p>
        </w:tc>
        <w:tc>
          <w:tcPr>
            <w:tcW w:w="1737" w:type="dxa"/>
            <w:gridSpan w:val="2"/>
            <w:tcBorders>
              <w:top w:val="single" w:sz="4" w:space="0" w:color="000000"/>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ставка купона</w:t>
            </w:r>
          </w:p>
        </w:tc>
        <w:tc>
          <w:tcPr>
            <w:tcW w:w="1586" w:type="dxa"/>
            <w:tcBorders>
              <w:top w:val="single" w:sz="4" w:space="0" w:color="000000"/>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дней в периоде</w:t>
            </w:r>
          </w:p>
        </w:tc>
        <w:tc>
          <w:tcPr>
            <w:tcW w:w="2501" w:type="dxa"/>
            <w:gridSpan w:val="2"/>
            <w:tcBorders>
              <w:top w:val="single" w:sz="4" w:space="0" w:color="000000"/>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выплата на 1 облигацию</w:t>
            </w:r>
          </w:p>
        </w:tc>
        <w:tc>
          <w:tcPr>
            <w:tcW w:w="1599" w:type="dxa"/>
            <w:gridSpan w:val="2"/>
            <w:tcBorders>
              <w:top w:val="single" w:sz="4" w:space="0" w:color="000000"/>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валюта номинала</w:t>
            </w:r>
          </w:p>
        </w:tc>
      </w:tr>
      <w:tr w:rsidR="00E23014" w:rsidTr="00E23014">
        <w:trPr>
          <w:trHeight w:val="253"/>
        </w:trPr>
        <w:tc>
          <w:tcPr>
            <w:tcW w:w="1417" w:type="dxa"/>
            <w:tcBorders>
              <w:top w:val="nil"/>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23.05.2023</w:t>
            </w:r>
          </w:p>
        </w:tc>
        <w:tc>
          <w:tcPr>
            <w:tcW w:w="1737"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16</w:t>
            </w:r>
          </w:p>
        </w:tc>
        <w:tc>
          <w:tcPr>
            <w:tcW w:w="1586" w:type="dxa"/>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91</w:t>
            </w:r>
          </w:p>
        </w:tc>
        <w:tc>
          <w:tcPr>
            <w:tcW w:w="2501"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39,89</w:t>
            </w:r>
          </w:p>
        </w:tc>
        <w:tc>
          <w:tcPr>
            <w:tcW w:w="1599"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RUB</w:t>
            </w:r>
          </w:p>
        </w:tc>
      </w:tr>
      <w:tr w:rsidR="00E23014" w:rsidTr="00E23014">
        <w:trPr>
          <w:trHeight w:val="324"/>
        </w:trPr>
        <w:tc>
          <w:tcPr>
            <w:tcW w:w="1417" w:type="dxa"/>
            <w:tcBorders>
              <w:top w:val="nil"/>
              <w:left w:val="single" w:sz="4" w:space="0" w:color="000000"/>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22.08.2023</w:t>
            </w:r>
          </w:p>
        </w:tc>
        <w:tc>
          <w:tcPr>
            <w:tcW w:w="1737"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16</w:t>
            </w:r>
          </w:p>
        </w:tc>
        <w:tc>
          <w:tcPr>
            <w:tcW w:w="1586" w:type="dxa"/>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91</w:t>
            </w:r>
          </w:p>
        </w:tc>
        <w:tc>
          <w:tcPr>
            <w:tcW w:w="2501"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39,89</w:t>
            </w:r>
          </w:p>
        </w:tc>
        <w:tc>
          <w:tcPr>
            <w:tcW w:w="1599" w:type="dxa"/>
            <w:gridSpan w:val="2"/>
            <w:tcBorders>
              <w:top w:val="nil"/>
              <w:left w:val="nil"/>
              <w:bottom w:val="single" w:sz="4" w:space="0" w:color="000000"/>
              <w:right w:val="single" w:sz="4" w:space="0" w:color="000000"/>
            </w:tcBorders>
            <w:vAlign w:val="center"/>
            <w:hideMark/>
          </w:tcPr>
          <w:p w:rsidR="00E23014" w:rsidRDefault="00E23014" w:rsidP="00A31F34">
            <w:pPr>
              <w:widowControl w:val="0"/>
              <w:suppressAutoHyphens w:val="0"/>
              <w:snapToGrid w:val="0"/>
              <w:jc w:val="center"/>
              <w:rPr>
                <w:color w:val="000000"/>
              </w:rPr>
            </w:pPr>
            <w:r>
              <w:rPr>
                <w:color w:val="000000"/>
              </w:rPr>
              <w:t>RUB</w:t>
            </w:r>
          </w:p>
        </w:tc>
      </w:tr>
    </w:tbl>
    <w:p w:rsidR="00E23014" w:rsidRDefault="00E23014" w:rsidP="00A31F34">
      <w:pPr>
        <w:widowControl w:val="0"/>
        <w:suppressAutoHyphens w:val="0"/>
        <w:snapToGrid w:val="0"/>
        <w:ind w:firstLine="284"/>
        <w:rPr>
          <w:rFonts w:ascii="Times" w:hAnsi="Times"/>
          <w:b/>
        </w:rPr>
      </w:pPr>
      <w:r>
        <w:rPr>
          <w:rFonts w:ascii="Times" w:hAnsi="Times" w:cs="Calibri"/>
          <w:color w:val="000000"/>
        </w:rPr>
        <w:t>Задание:</w:t>
      </w:r>
    </w:p>
    <w:tbl>
      <w:tblPr>
        <w:tblW w:w="8670" w:type="dxa"/>
        <w:tblInd w:w="426" w:type="dxa"/>
        <w:tblLayout w:type="fixed"/>
        <w:tblLook w:val="04A0" w:firstRow="1" w:lastRow="0" w:firstColumn="1" w:lastColumn="0" w:noHBand="0" w:noVBand="1"/>
      </w:tblPr>
      <w:tblGrid>
        <w:gridCol w:w="7654"/>
        <w:gridCol w:w="1016"/>
      </w:tblGrid>
      <w:tr w:rsidR="00E23014" w:rsidTr="00E23014">
        <w:trPr>
          <w:trHeight w:val="320"/>
        </w:trPr>
        <w:tc>
          <w:tcPr>
            <w:tcW w:w="7654" w:type="dxa"/>
            <w:vAlign w:val="bottom"/>
            <w:hideMark/>
          </w:tcPr>
          <w:p w:rsidR="00E23014" w:rsidRDefault="00E23014" w:rsidP="00A31F34">
            <w:pPr>
              <w:widowControl w:val="0"/>
              <w:suppressAutoHyphens w:val="0"/>
              <w:snapToGrid w:val="0"/>
              <w:rPr>
                <w:rFonts w:ascii="Times" w:hAnsi="Times" w:cs="Calibri"/>
                <w:color w:val="000000"/>
              </w:rPr>
            </w:pPr>
            <w:r>
              <w:rPr>
                <w:rFonts w:ascii="Times" w:hAnsi="Times" w:cs="Calibri"/>
                <w:color w:val="000000"/>
              </w:rPr>
              <w:t>1. Рассчитайте чистую цену облигации на 22.02.2023 г. (текущая ставка доходности - 6.5%)</w:t>
            </w:r>
          </w:p>
        </w:tc>
        <w:tc>
          <w:tcPr>
            <w:tcW w:w="1016" w:type="dxa"/>
            <w:vAlign w:val="bottom"/>
            <w:hideMark/>
          </w:tcPr>
          <w:p w:rsidR="00E23014" w:rsidRDefault="00E23014" w:rsidP="00A31F34">
            <w:pPr>
              <w:widowControl w:val="0"/>
              <w:suppressAutoHyphens w:val="0"/>
              <w:snapToGrid w:val="0"/>
              <w:jc w:val="center"/>
              <w:rPr>
                <w:rFonts w:ascii="Times" w:hAnsi="Times" w:cs="Calibri"/>
                <w:i/>
                <w:iCs/>
                <w:color w:val="000000"/>
                <w:sz w:val="20"/>
                <w:szCs w:val="20"/>
              </w:rPr>
            </w:pPr>
            <w:r>
              <w:rPr>
                <w:rFonts w:ascii="Times" w:hAnsi="Times" w:cs="Calibri"/>
                <w:i/>
                <w:iCs/>
                <w:color w:val="000000"/>
                <w:sz w:val="20"/>
                <w:szCs w:val="20"/>
              </w:rPr>
              <w:t>6 баллов</w:t>
            </w:r>
          </w:p>
        </w:tc>
      </w:tr>
      <w:tr w:rsidR="00E23014" w:rsidTr="00E23014">
        <w:trPr>
          <w:trHeight w:val="320"/>
        </w:trPr>
        <w:tc>
          <w:tcPr>
            <w:tcW w:w="7654" w:type="dxa"/>
            <w:vAlign w:val="bottom"/>
            <w:hideMark/>
          </w:tcPr>
          <w:p w:rsidR="00E23014" w:rsidRDefault="00E23014" w:rsidP="00A31F34">
            <w:pPr>
              <w:widowControl w:val="0"/>
              <w:suppressAutoHyphens w:val="0"/>
              <w:snapToGrid w:val="0"/>
              <w:rPr>
                <w:rFonts w:ascii="Times" w:hAnsi="Times" w:cs="Calibri"/>
                <w:color w:val="000000"/>
              </w:rPr>
            </w:pPr>
            <w:r>
              <w:rPr>
                <w:rFonts w:ascii="Times" w:hAnsi="Times" w:cs="Calibri"/>
                <w:color w:val="000000"/>
              </w:rPr>
              <w:t>2. Рассчитайте грязную цену данной облигации при той же текущей ставке доходности на 25.04.2023г.</w:t>
            </w:r>
          </w:p>
        </w:tc>
        <w:tc>
          <w:tcPr>
            <w:tcW w:w="1016" w:type="dxa"/>
            <w:vAlign w:val="bottom"/>
            <w:hideMark/>
          </w:tcPr>
          <w:p w:rsidR="00E23014" w:rsidRDefault="00E23014" w:rsidP="00A31F34">
            <w:pPr>
              <w:widowControl w:val="0"/>
              <w:suppressAutoHyphens w:val="0"/>
              <w:snapToGrid w:val="0"/>
              <w:jc w:val="center"/>
              <w:rPr>
                <w:rFonts w:ascii="Times" w:hAnsi="Times" w:cs="Calibri"/>
                <w:i/>
                <w:iCs/>
                <w:color w:val="000000"/>
                <w:sz w:val="20"/>
                <w:szCs w:val="20"/>
              </w:rPr>
            </w:pPr>
            <w:r>
              <w:rPr>
                <w:rFonts w:ascii="Times" w:hAnsi="Times" w:cs="Calibri"/>
                <w:i/>
                <w:iCs/>
                <w:color w:val="000000"/>
                <w:sz w:val="20"/>
                <w:szCs w:val="20"/>
              </w:rPr>
              <w:t>6 баллов</w:t>
            </w:r>
          </w:p>
        </w:tc>
      </w:tr>
      <w:tr w:rsidR="00E23014" w:rsidTr="00E23014">
        <w:trPr>
          <w:trHeight w:val="320"/>
        </w:trPr>
        <w:tc>
          <w:tcPr>
            <w:tcW w:w="7654" w:type="dxa"/>
            <w:vAlign w:val="bottom"/>
            <w:hideMark/>
          </w:tcPr>
          <w:p w:rsidR="00E23014" w:rsidRDefault="00E23014" w:rsidP="00A31F34">
            <w:pPr>
              <w:widowControl w:val="0"/>
              <w:suppressAutoHyphens w:val="0"/>
              <w:snapToGrid w:val="0"/>
              <w:rPr>
                <w:rFonts w:ascii="Times" w:hAnsi="Times" w:cs="Calibri"/>
                <w:color w:val="000000"/>
              </w:rPr>
            </w:pPr>
            <w:r>
              <w:rPr>
                <w:rFonts w:ascii="Times" w:hAnsi="Times" w:cs="Calibri"/>
                <w:color w:val="000000"/>
              </w:rPr>
              <w:t>3. Рассчитайте модифицированную дюрацию при текущей ставке 6.5 % и оцените, как изменится цена облигации при снижении текущей ставки процента на 1%</w:t>
            </w:r>
          </w:p>
        </w:tc>
        <w:tc>
          <w:tcPr>
            <w:tcW w:w="1016" w:type="dxa"/>
            <w:vAlign w:val="bottom"/>
            <w:hideMark/>
          </w:tcPr>
          <w:p w:rsidR="00E23014" w:rsidRDefault="00E23014" w:rsidP="00A31F34">
            <w:pPr>
              <w:widowControl w:val="0"/>
              <w:suppressAutoHyphens w:val="0"/>
              <w:snapToGrid w:val="0"/>
              <w:jc w:val="center"/>
              <w:rPr>
                <w:rFonts w:ascii="Times" w:hAnsi="Times" w:cs="Calibri"/>
                <w:i/>
                <w:iCs/>
                <w:color w:val="000000"/>
                <w:sz w:val="20"/>
                <w:szCs w:val="20"/>
              </w:rPr>
            </w:pPr>
            <w:r>
              <w:rPr>
                <w:rFonts w:ascii="Times" w:hAnsi="Times" w:cs="Calibri"/>
                <w:i/>
                <w:iCs/>
                <w:color w:val="000000"/>
                <w:sz w:val="20"/>
                <w:szCs w:val="20"/>
              </w:rPr>
              <w:t>8 баллов</w:t>
            </w:r>
          </w:p>
        </w:tc>
      </w:tr>
    </w:tbl>
    <w:p w:rsidR="00E23014" w:rsidRDefault="00E23014" w:rsidP="00A31F34">
      <w:pPr>
        <w:widowControl w:val="0"/>
        <w:suppressAutoHyphens w:val="0"/>
        <w:ind w:firstLine="567"/>
        <w:jc w:val="both"/>
        <w:rPr>
          <w:rFonts w:ascii="Times" w:hAnsi="Times" w:cs="Times"/>
          <w:b/>
        </w:rPr>
      </w:pPr>
    </w:p>
    <w:p w:rsidR="00E23014" w:rsidRDefault="00E23014" w:rsidP="00A31F34">
      <w:pPr>
        <w:widowControl w:val="0"/>
        <w:tabs>
          <w:tab w:val="left" w:pos="221"/>
        </w:tabs>
        <w:suppressAutoHyphens w:val="0"/>
        <w:spacing w:line="100" w:lineRule="atLeast"/>
        <w:ind w:firstLine="567"/>
        <w:jc w:val="both"/>
        <w:rPr>
          <w:rFonts w:ascii="Times" w:hAnsi="Times" w:cs="Times"/>
          <w:b/>
          <w:lang w:eastAsia="ar-SA"/>
        </w:rPr>
      </w:pPr>
      <w:r>
        <w:rPr>
          <w:rFonts w:ascii="Times" w:hAnsi="Times" w:cs="Times"/>
          <w:b/>
          <w:color w:val="000000"/>
          <w:lang w:eastAsia="ar-SA"/>
        </w:rPr>
        <w:t>Вопрос 3 (максимум 20 баллов).</w:t>
      </w:r>
    </w:p>
    <w:p w:rsidR="00E23014" w:rsidRDefault="00E23014" w:rsidP="00A31F34">
      <w:pPr>
        <w:widowControl w:val="0"/>
        <w:suppressAutoHyphens w:val="0"/>
        <w:spacing w:line="100" w:lineRule="atLeast"/>
        <w:ind w:firstLine="567"/>
        <w:jc w:val="both"/>
        <w:rPr>
          <w:rFonts w:ascii="Times" w:hAnsi="Times" w:cs="Times"/>
          <w:i/>
          <w:lang w:eastAsia="ar-SA"/>
        </w:rPr>
      </w:pPr>
      <w:r>
        <w:rPr>
          <w:rFonts w:ascii="Times" w:hAnsi="Times" w:cs="Times"/>
          <w:b/>
          <w:lang w:eastAsia="ar-SA"/>
        </w:rPr>
        <w:t>Тестовые задания:</w:t>
      </w:r>
    </w:p>
    <w:p w:rsidR="00E23014" w:rsidRDefault="00E23014" w:rsidP="00A31F34">
      <w:pPr>
        <w:widowControl w:val="0"/>
        <w:suppressAutoHyphens w:val="0"/>
        <w:spacing w:line="100" w:lineRule="atLeast"/>
        <w:ind w:firstLine="567"/>
        <w:jc w:val="both"/>
        <w:rPr>
          <w:rFonts w:ascii="Times" w:hAnsi="Times" w:cs="Times"/>
          <w:color w:val="000000"/>
          <w:w w:val="101"/>
          <w:lang w:eastAsia="ar-SA"/>
        </w:rPr>
      </w:pPr>
      <w:r>
        <w:rPr>
          <w:rFonts w:ascii="Times" w:hAnsi="Times" w:cs="Times"/>
          <w:i/>
          <w:lang w:eastAsia="ar-SA"/>
        </w:rPr>
        <w:t>Укажите все правильные ответы:</w:t>
      </w:r>
    </w:p>
    <w:p w:rsidR="00E23014" w:rsidRDefault="00E23014" w:rsidP="00A31F34">
      <w:pPr>
        <w:widowControl w:val="0"/>
        <w:suppressAutoHyphens w:val="0"/>
        <w:spacing w:line="100" w:lineRule="atLeast"/>
        <w:ind w:firstLine="567"/>
        <w:jc w:val="both"/>
        <w:rPr>
          <w:rFonts w:ascii="Times" w:hAnsi="Times" w:cs="Times"/>
          <w:color w:val="000000"/>
          <w:w w:val="101"/>
          <w:lang w:eastAsia="ar-SA"/>
        </w:rPr>
      </w:pPr>
    </w:p>
    <w:tbl>
      <w:tblPr>
        <w:tblStyle w:val="afff5"/>
        <w:tblW w:w="8790" w:type="dxa"/>
        <w:tblInd w:w="426" w:type="dxa"/>
        <w:tblLayout w:type="fixed"/>
        <w:tblLook w:val="04A0" w:firstRow="1" w:lastRow="0" w:firstColumn="1" w:lastColumn="0" w:noHBand="0" w:noVBand="1"/>
      </w:tblPr>
      <w:tblGrid>
        <w:gridCol w:w="521"/>
        <w:gridCol w:w="426"/>
        <w:gridCol w:w="3448"/>
        <w:gridCol w:w="342"/>
        <w:gridCol w:w="536"/>
        <w:gridCol w:w="417"/>
        <w:gridCol w:w="3100"/>
      </w:tblGrid>
      <w:tr w:rsidR="00E23014" w:rsidTr="00E23014">
        <w:trPr>
          <w:cantSplit/>
        </w:trPr>
        <w:tc>
          <w:tcPr>
            <w:tcW w:w="520"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1)</w:t>
            </w:r>
          </w:p>
        </w:tc>
        <w:tc>
          <w:tcPr>
            <w:tcW w:w="3870" w:type="dxa"/>
            <w:gridSpan w:val="2"/>
            <w:tcBorders>
              <w:top w:val="nil"/>
              <w:left w:val="nil"/>
              <w:bottom w:val="nil"/>
              <w:right w:val="single" w:sz="4" w:space="0" w:color="auto"/>
            </w:tcBorders>
            <w:hideMark/>
          </w:tcPr>
          <w:p w:rsidR="00E23014" w:rsidRDefault="00E23014" w:rsidP="00A31F34">
            <w:pPr>
              <w:widowControl w:val="0"/>
              <w:suppressAutoHyphens w:val="0"/>
              <w:snapToGrid w:val="0"/>
              <w:jc w:val="both"/>
              <w:rPr>
                <w:rFonts w:ascii="Times" w:hAnsi="Times"/>
              </w:rPr>
            </w:pPr>
            <w:r>
              <w:rPr>
                <w:rFonts w:ascii="Times" w:hAnsi="Times"/>
              </w:rPr>
              <w:t>Номинальным держателем ценных бумаг может быть:</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6)</w:t>
            </w:r>
          </w:p>
        </w:tc>
        <w:tc>
          <w:tcPr>
            <w:tcW w:w="3515" w:type="dxa"/>
            <w:gridSpan w:val="2"/>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 соответствии с действующим законодательством РФ, к ценным бумагам НЕ относятся:</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jc w:val="both"/>
              <w:rPr>
                <w:rFonts w:ascii="Times" w:hAnsi="Times"/>
              </w:rPr>
            </w:pPr>
            <w:r>
              <w:rPr>
                <w:rFonts w:ascii="Times" w:hAnsi="Times"/>
              </w:rPr>
              <w:t>управляющий</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сберегательный сертификат</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jc w:val="both"/>
              <w:rPr>
                <w:rFonts w:ascii="Times" w:hAnsi="Times"/>
              </w:rPr>
            </w:pPr>
            <w:r>
              <w:rPr>
                <w:rFonts w:ascii="Times" w:hAnsi="Times"/>
              </w:rPr>
              <w:t>брокер</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опцион эмитента</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jc w:val="both"/>
              <w:rPr>
                <w:rFonts w:ascii="Times" w:hAnsi="Times"/>
              </w:rPr>
            </w:pPr>
            <w:r>
              <w:rPr>
                <w:rFonts w:ascii="Times" w:hAnsi="Times"/>
              </w:rPr>
              <w:t>дилер</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форвард</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jc w:val="both"/>
              <w:rPr>
                <w:rFonts w:ascii="Times" w:hAnsi="Times"/>
              </w:rPr>
            </w:pPr>
            <w:r>
              <w:rPr>
                <w:rFonts w:ascii="Times" w:hAnsi="Times"/>
              </w:rPr>
              <w:t>депозитарий</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своп</w:t>
            </w:r>
          </w:p>
        </w:tc>
      </w:tr>
      <w:tr w:rsidR="00E23014" w:rsidTr="00E23014">
        <w:trPr>
          <w:cantSplit/>
        </w:trPr>
        <w:tc>
          <w:tcPr>
            <w:tcW w:w="520"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445" w:type="dxa"/>
            <w:tcBorders>
              <w:top w:val="nil"/>
              <w:left w:val="nil"/>
              <w:bottom w:val="single" w:sz="4" w:space="0" w:color="auto"/>
              <w:right w:val="single" w:sz="4" w:space="0" w:color="auto"/>
            </w:tcBorders>
            <w:hideMark/>
          </w:tcPr>
          <w:p w:rsidR="00E23014" w:rsidRDefault="00E23014" w:rsidP="00A31F34">
            <w:pPr>
              <w:widowControl w:val="0"/>
              <w:suppressAutoHyphens w:val="0"/>
              <w:snapToGrid w:val="0"/>
              <w:jc w:val="both"/>
              <w:rPr>
                <w:rFonts w:ascii="Times" w:hAnsi="Times"/>
              </w:rPr>
            </w:pPr>
            <w:r>
              <w:rPr>
                <w:rFonts w:ascii="Times" w:hAnsi="Times"/>
              </w:rPr>
              <w:t>клиринговая организация</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098"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фьючерс</w:t>
            </w:r>
          </w:p>
        </w:tc>
      </w:tr>
      <w:tr w:rsidR="00E23014" w:rsidTr="00E23014">
        <w:trPr>
          <w:cantSplit/>
        </w:trPr>
        <w:tc>
          <w:tcPr>
            <w:tcW w:w="8783" w:type="dxa"/>
            <w:gridSpan w:val="7"/>
            <w:tcBorders>
              <w:top w:val="single" w:sz="4" w:space="0" w:color="auto"/>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2)</w:t>
            </w:r>
          </w:p>
        </w:tc>
        <w:tc>
          <w:tcPr>
            <w:tcW w:w="3870" w:type="dxa"/>
            <w:gridSpan w:val="2"/>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Главные предназначения фондовой биржи:</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7)</w:t>
            </w:r>
          </w:p>
        </w:tc>
        <w:tc>
          <w:tcPr>
            <w:tcW w:w="3515" w:type="dxa"/>
            <w:gridSpan w:val="2"/>
            <w:vMerge w:val="restart"/>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Акции, которые можно разместить дополнительно к уже размещенным, называются ...</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поддержание профессионализма участников торговли</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6613" w:type="dxa"/>
            <w:gridSpan w:val="2"/>
            <w:vMerge/>
            <w:tcBorders>
              <w:top w:val="nil"/>
              <w:left w:val="nil"/>
              <w:bottom w:val="nil"/>
              <w:right w:val="nil"/>
            </w:tcBorders>
            <w:vAlign w:val="center"/>
            <w:hideMark/>
          </w:tcPr>
          <w:p w:rsidR="00E23014" w:rsidRDefault="00E23014" w:rsidP="00A31F34">
            <w:pPr>
              <w:widowControl w:val="0"/>
              <w:suppressAutoHyphens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индикация состояния фондового рынка и экономики в целом</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6613" w:type="dxa"/>
            <w:gridSpan w:val="2"/>
            <w:vMerge/>
            <w:tcBorders>
              <w:top w:val="nil"/>
              <w:left w:val="nil"/>
              <w:bottom w:val="nil"/>
              <w:right w:val="nil"/>
            </w:tcBorders>
            <w:vAlign w:val="center"/>
            <w:hideMark/>
          </w:tcPr>
          <w:p w:rsidR="00E23014" w:rsidRDefault="00E23014" w:rsidP="00A31F34">
            <w:pPr>
              <w:widowControl w:val="0"/>
              <w:suppressAutoHyphens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мобилизация ресурсов для финансирования экономики</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6613" w:type="dxa"/>
            <w:gridSpan w:val="2"/>
            <w:vMerge/>
            <w:tcBorders>
              <w:top w:val="nil"/>
              <w:left w:val="nil"/>
              <w:bottom w:val="nil"/>
              <w:right w:val="nil"/>
            </w:tcBorders>
            <w:vAlign w:val="center"/>
            <w:hideMark/>
          </w:tcPr>
          <w:p w:rsidR="00E23014" w:rsidRDefault="00E23014" w:rsidP="00A31F34">
            <w:pPr>
              <w:widowControl w:val="0"/>
              <w:suppressAutoHyphens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перераспределение капитала</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445" w:type="dxa"/>
            <w:tcBorders>
              <w:top w:val="nil"/>
              <w:left w:val="nil"/>
              <w:bottom w:val="single" w:sz="4" w:space="0" w:color="auto"/>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получение спекулятивной прибыли игроками</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r>
      <w:tr w:rsidR="00E23014" w:rsidTr="00E23014">
        <w:trPr>
          <w:cantSplit/>
          <w:trHeight w:val="88"/>
        </w:trPr>
        <w:tc>
          <w:tcPr>
            <w:tcW w:w="8783" w:type="dxa"/>
            <w:gridSpan w:val="7"/>
            <w:tcBorders>
              <w:top w:val="single" w:sz="4" w:space="0" w:color="auto"/>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3)</w:t>
            </w:r>
          </w:p>
        </w:tc>
        <w:tc>
          <w:tcPr>
            <w:tcW w:w="3870" w:type="dxa"/>
            <w:gridSpan w:val="2"/>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Доля привилегированных акций в % к стоимости уставного капитала компании НЕ должна превышать:</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8)</w:t>
            </w:r>
          </w:p>
        </w:tc>
        <w:tc>
          <w:tcPr>
            <w:tcW w:w="3515" w:type="dxa"/>
            <w:gridSpan w:val="2"/>
            <w:tcBorders>
              <w:top w:val="nil"/>
              <w:left w:val="nil"/>
              <w:bottom w:val="nil"/>
              <w:right w:val="nil"/>
            </w:tcBorders>
          </w:tcPr>
          <w:p w:rsidR="00E23014" w:rsidRDefault="00E23014" w:rsidP="00A31F34">
            <w:pPr>
              <w:widowControl w:val="0"/>
              <w:suppressAutoHyphens w:val="0"/>
              <w:snapToGrid w:val="0"/>
              <w:rPr>
                <w:rFonts w:ascii="Times" w:hAnsi="Times"/>
              </w:rPr>
            </w:pPr>
            <w:r>
              <w:rPr>
                <w:rFonts w:ascii="Times" w:hAnsi="Times"/>
              </w:rPr>
              <w:t>Позиция игрока - продажа финансового актива в целях последующей покупки по более низкой цене, называется …</w:t>
            </w:r>
          </w:p>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10</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15</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20</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25</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445" w:type="dxa"/>
            <w:tcBorders>
              <w:top w:val="nil"/>
              <w:left w:val="nil"/>
              <w:bottom w:val="single" w:sz="4" w:space="0" w:color="auto"/>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50</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3098"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8783" w:type="dxa"/>
            <w:gridSpan w:val="7"/>
            <w:tcBorders>
              <w:top w:val="single" w:sz="4" w:space="0" w:color="auto"/>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4)</w:t>
            </w:r>
          </w:p>
        </w:tc>
        <w:tc>
          <w:tcPr>
            <w:tcW w:w="3870" w:type="dxa"/>
            <w:gridSpan w:val="2"/>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К количественным показателям, характеризующим долговой рынок (кредитного, денежного) относятся:</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9)</w:t>
            </w:r>
          </w:p>
        </w:tc>
        <w:tc>
          <w:tcPr>
            <w:tcW w:w="3515" w:type="dxa"/>
            <w:gridSpan w:val="2"/>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К международным информационным агентствам относятся:</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структура инвесторов на рынке</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lang w:val="en-US"/>
              </w:rPr>
            </w:pPr>
            <w:r>
              <w:rPr>
                <w:rFonts w:ascii="Times" w:hAnsi="Times"/>
                <w:lang w:val="en-US"/>
              </w:rPr>
              <w:t>AK&amp;M</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структура рынка по типу заемщиков</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lang w:val="en-US"/>
              </w:rPr>
            </w:pPr>
            <w:r>
              <w:rPr>
                <w:rFonts w:ascii="Times" w:hAnsi="Times"/>
                <w:lang w:val="en-US"/>
              </w:rPr>
              <w:t>Interfax</w:t>
            </w:r>
          </w:p>
        </w:tc>
      </w:tr>
      <w:tr w:rsidR="00E23014" w:rsidTr="00E23014">
        <w:trPr>
          <w:cantSplit/>
          <w:trHeight w:val="236"/>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доли секторов по категориям заемщиков</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lang w:val="en-US"/>
              </w:rPr>
            </w:pPr>
            <w:r>
              <w:rPr>
                <w:rFonts w:ascii="Times" w:hAnsi="Times"/>
                <w:lang w:val="en-US"/>
              </w:rPr>
              <w:t>Morning Star</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структура обязательств по долговым ц/б</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lang w:val="en-US"/>
              </w:rPr>
            </w:pPr>
            <w:r>
              <w:rPr>
                <w:rFonts w:ascii="Times" w:hAnsi="Times"/>
                <w:lang w:val="en-US"/>
              </w:rPr>
              <w:t>Blomberg</w:t>
            </w:r>
          </w:p>
        </w:tc>
      </w:tr>
      <w:tr w:rsidR="00E23014" w:rsidTr="00E23014">
        <w:trPr>
          <w:cantSplit/>
        </w:trPr>
        <w:tc>
          <w:tcPr>
            <w:tcW w:w="520"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445" w:type="dxa"/>
            <w:tcBorders>
              <w:top w:val="nil"/>
              <w:left w:val="nil"/>
              <w:bottom w:val="single" w:sz="4" w:space="0" w:color="auto"/>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держатели активов по долговым ц/б</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single" w:sz="4" w:space="0" w:color="auto"/>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098" w:type="dxa"/>
            <w:tcBorders>
              <w:top w:val="nil"/>
              <w:left w:val="nil"/>
              <w:bottom w:val="single" w:sz="4" w:space="0" w:color="auto"/>
              <w:right w:val="nil"/>
            </w:tcBorders>
            <w:hideMark/>
          </w:tcPr>
          <w:p w:rsidR="00E23014" w:rsidRDefault="00E23014" w:rsidP="00A31F34">
            <w:pPr>
              <w:widowControl w:val="0"/>
              <w:suppressAutoHyphens w:val="0"/>
              <w:snapToGrid w:val="0"/>
              <w:rPr>
                <w:rFonts w:ascii="Times" w:hAnsi="Times"/>
                <w:lang w:val="en-US"/>
              </w:rPr>
            </w:pPr>
            <w:r>
              <w:rPr>
                <w:rFonts w:ascii="Times" w:hAnsi="Times"/>
                <w:lang w:val="en-US"/>
              </w:rPr>
              <w:t>Reuters</w:t>
            </w:r>
          </w:p>
        </w:tc>
      </w:tr>
      <w:tr w:rsidR="00E23014" w:rsidTr="00E23014">
        <w:trPr>
          <w:cantSplit/>
          <w:trHeight w:val="113"/>
        </w:trPr>
        <w:tc>
          <w:tcPr>
            <w:tcW w:w="8783" w:type="dxa"/>
            <w:gridSpan w:val="7"/>
            <w:tcBorders>
              <w:top w:val="single" w:sz="4" w:space="0" w:color="auto"/>
              <w:left w:val="nil"/>
              <w:bottom w:val="nil"/>
              <w:right w:val="nil"/>
            </w:tcBorders>
          </w:tcPr>
          <w:p w:rsidR="00E23014" w:rsidRDefault="00E23014" w:rsidP="00A31F34">
            <w:pPr>
              <w:widowControl w:val="0"/>
              <w:suppressAutoHyphens w:val="0"/>
              <w:snapToGrid w:val="0"/>
              <w:rPr>
                <w:rFonts w:ascii="Times" w:hAnsi="Times"/>
              </w:rPr>
            </w:pPr>
          </w:p>
        </w:tc>
      </w:tr>
      <w:tr w:rsidR="00E23014" w:rsidTr="00E23014">
        <w:trPr>
          <w:cantSplit/>
        </w:trPr>
        <w:tc>
          <w:tcPr>
            <w:tcW w:w="520"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lastRenderedPageBreak/>
              <w:t>5)</w:t>
            </w:r>
          </w:p>
        </w:tc>
        <w:tc>
          <w:tcPr>
            <w:tcW w:w="3870" w:type="dxa"/>
            <w:gridSpan w:val="2"/>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Членами фондовой биржи являются:</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10)</w:t>
            </w:r>
          </w:p>
        </w:tc>
        <w:tc>
          <w:tcPr>
            <w:tcW w:w="3515" w:type="dxa"/>
            <w:gridSpan w:val="2"/>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Наибольшую долю участников валютного рынка, совершивших операции по покупке валюты в 2022 году, составили:</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эмитенты и брокеры</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а)</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Банк России</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брокеры и дилеры</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б)</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Некредитные финансовые организации</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брокеры и инвесторы</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в)</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Нерезиденты</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дилеры и эмитенты</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г)</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Системно-значимые кредитные организации</w:t>
            </w:r>
          </w:p>
        </w:tc>
      </w:tr>
      <w:tr w:rsidR="00E23014" w:rsidTr="00E23014">
        <w:trPr>
          <w:cantSplit/>
        </w:trPr>
        <w:tc>
          <w:tcPr>
            <w:tcW w:w="520"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25"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445" w:type="dxa"/>
            <w:tcBorders>
              <w:top w:val="nil"/>
              <w:left w:val="nil"/>
              <w:bottom w:val="nil"/>
              <w:right w:val="single" w:sz="4" w:space="0" w:color="auto"/>
            </w:tcBorders>
            <w:hideMark/>
          </w:tcPr>
          <w:p w:rsidR="00E23014" w:rsidRDefault="00E23014" w:rsidP="00A31F34">
            <w:pPr>
              <w:widowControl w:val="0"/>
              <w:suppressAutoHyphens w:val="0"/>
              <w:snapToGrid w:val="0"/>
              <w:rPr>
                <w:rFonts w:ascii="Times" w:hAnsi="Times"/>
              </w:rPr>
            </w:pPr>
            <w:r>
              <w:rPr>
                <w:rFonts w:ascii="Times" w:hAnsi="Times"/>
              </w:rPr>
              <w:t>эмитенты и инвесторы</w:t>
            </w:r>
          </w:p>
        </w:tc>
        <w:tc>
          <w:tcPr>
            <w:tcW w:w="342" w:type="dxa"/>
            <w:tcBorders>
              <w:top w:val="nil"/>
              <w:left w:val="single" w:sz="4" w:space="0" w:color="auto"/>
              <w:bottom w:val="nil"/>
              <w:right w:val="nil"/>
            </w:tcBorders>
          </w:tcPr>
          <w:p w:rsidR="00E23014" w:rsidRDefault="00E23014" w:rsidP="00A31F34">
            <w:pPr>
              <w:widowControl w:val="0"/>
              <w:suppressAutoHyphens w:val="0"/>
              <w:snapToGrid w:val="0"/>
              <w:rPr>
                <w:rFonts w:ascii="Times" w:hAnsi="Times"/>
              </w:rPr>
            </w:pPr>
          </w:p>
        </w:tc>
        <w:tc>
          <w:tcPr>
            <w:tcW w:w="536" w:type="dxa"/>
            <w:tcBorders>
              <w:top w:val="nil"/>
              <w:left w:val="nil"/>
              <w:bottom w:val="nil"/>
              <w:right w:val="nil"/>
            </w:tcBorders>
          </w:tcPr>
          <w:p w:rsidR="00E23014" w:rsidRDefault="00E23014" w:rsidP="00A31F34">
            <w:pPr>
              <w:widowControl w:val="0"/>
              <w:suppressAutoHyphens w:val="0"/>
              <w:snapToGrid w:val="0"/>
              <w:rPr>
                <w:rFonts w:ascii="Times" w:hAnsi="Times"/>
              </w:rPr>
            </w:pPr>
          </w:p>
        </w:tc>
        <w:tc>
          <w:tcPr>
            <w:tcW w:w="417"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д)</w:t>
            </w:r>
          </w:p>
        </w:tc>
        <w:tc>
          <w:tcPr>
            <w:tcW w:w="3098" w:type="dxa"/>
            <w:tcBorders>
              <w:top w:val="nil"/>
              <w:left w:val="nil"/>
              <w:bottom w:val="nil"/>
              <w:right w:val="nil"/>
            </w:tcBorders>
            <w:hideMark/>
          </w:tcPr>
          <w:p w:rsidR="00E23014" w:rsidRDefault="00E23014" w:rsidP="00A31F34">
            <w:pPr>
              <w:widowControl w:val="0"/>
              <w:suppressAutoHyphens w:val="0"/>
              <w:snapToGrid w:val="0"/>
              <w:rPr>
                <w:rFonts w:ascii="Times" w:hAnsi="Times"/>
              </w:rPr>
            </w:pPr>
            <w:r>
              <w:rPr>
                <w:rFonts w:ascii="Times" w:hAnsi="Times"/>
              </w:rPr>
              <w:t>Доверительные управляющие</w:t>
            </w:r>
          </w:p>
        </w:tc>
      </w:tr>
    </w:tbl>
    <w:p w:rsidR="00E23014" w:rsidRDefault="00E23014" w:rsidP="00A31F34">
      <w:pPr>
        <w:pStyle w:val="1f"/>
        <w:widowControl w:val="0"/>
        <w:suppressAutoHyphens w:val="0"/>
        <w:spacing w:after="0" w:line="100" w:lineRule="atLeast"/>
        <w:ind w:left="0" w:firstLine="567"/>
        <w:jc w:val="both"/>
        <w:rPr>
          <w:b/>
        </w:rPr>
      </w:pPr>
    </w:p>
    <w:p w:rsidR="00E23014" w:rsidRDefault="00E23014" w:rsidP="00A31F34">
      <w:pPr>
        <w:widowControl w:val="0"/>
        <w:suppressAutoHyphens w:val="0"/>
        <w:ind w:left="426"/>
        <w:jc w:val="both"/>
        <w:rPr>
          <w:iCs/>
          <w:sz w:val="26"/>
          <w:szCs w:val="26"/>
        </w:rPr>
      </w:pPr>
      <w:r>
        <w:rPr>
          <w:iCs/>
          <w:sz w:val="26"/>
          <w:szCs w:val="26"/>
        </w:rPr>
        <w:t xml:space="preserve">Подготовил: </w:t>
      </w:r>
      <w:r>
        <w:rPr>
          <w:iCs/>
          <w:sz w:val="26"/>
          <w:szCs w:val="26"/>
        </w:rPr>
        <w:tab/>
      </w:r>
      <w:r>
        <w:rPr>
          <w:iCs/>
          <w:sz w:val="26"/>
          <w:szCs w:val="26"/>
        </w:rPr>
        <w:tab/>
      </w:r>
      <w:r>
        <w:t xml:space="preserve"> </w:t>
      </w:r>
      <w:r>
        <w:rPr>
          <w:iCs/>
          <w:sz w:val="26"/>
          <w:szCs w:val="26"/>
        </w:rPr>
        <w:tab/>
      </w:r>
      <w:r>
        <w:rPr>
          <w:iCs/>
          <w:sz w:val="26"/>
          <w:szCs w:val="26"/>
        </w:rPr>
        <w:tab/>
      </w:r>
      <w:r>
        <w:rPr>
          <w:iCs/>
          <w:sz w:val="26"/>
          <w:szCs w:val="26"/>
        </w:rPr>
        <w:tab/>
      </w:r>
    </w:p>
    <w:p w:rsidR="00E23014" w:rsidRDefault="00E23014" w:rsidP="00A31F34">
      <w:pPr>
        <w:widowControl w:val="0"/>
        <w:suppressAutoHyphens w:val="0"/>
        <w:spacing w:line="360" w:lineRule="auto"/>
        <w:ind w:left="426"/>
        <w:rPr>
          <w:iCs/>
          <w:sz w:val="26"/>
          <w:szCs w:val="26"/>
        </w:rPr>
      </w:pPr>
      <w:r>
        <w:rPr>
          <w:iCs/>
          <w:sz w:val="26"/>
          <w:szCs w:val="26"/>
        </w:rPr>
        <w:t>Утверждаю:</w:t>
      </w:r>
    </w:p>
    <w:p w:rsidR="00E23014" w:rsidRDefault="00E23014" w:rsidP="00A31F34">
      <w:pPr>
        <w:widowControl w:val="0"/>
        <w:suppressAutoHyphens w:val="0"/>
        <w:ind w:left="426"/>
        <w:rPr>
          <w:iCs/>
          <w:sz w:val="26"/>
          <w:szCs w:val="26"/>
        </w:rPr>
      </w:pPr>
      <w:r>
        <w:rPr>
          <w:iCs/>
          <w:sz w:val="26"/>
          <w:szCs w:val="26"/>
        </w:rPr>
        <w:t xml:space="preserve">Руководитель Департамента </w:t>
      </w:r>
    </w:p>
    <w:p w:rsidR="00E23014" w:rsidRDefault="00E23014" w:rsidP="00A31F34">
      <w:pPr>
        <w:widowControl w:val="0"/>
        <w:suppressAutoHyphens w:val="0"/>
        <w:ind w:left="426"/>
        <w:rPr>
          <w:iCs/>
          <w:sz w:val="26"/>
          <w:szCs w:val="26"/>
        </w:rPr>
      </w:pPr>
      <w:r>
        <w:rPr>
          <w:iCs/>
          <w:sz w:val="26"/>
          <w:szCs w:val="26"/>
        </w:rPr>
        <w:t>финансовых рынков и финансового</w:t>
      </w:r>
    </w:p>
    <w:p w:rsidR="00E23014" w:rsidRDefault="00E23014" w:rsidP="00A31F34">
      <w:pPr>
        <w:widowControl w:val="0"/>
        <w:suppressAutoHyphens w:val="0"/>
        <w:ind w:left="426"/>
        <w:rPr>
          <w:iCs/>
          <w:sz w:val="26"/>
          <w:szCs w:val="26"/>
        </w:rPr>
      </w:pPr>
      <w:r>
        <w:rPr>
          <w:iCs/>
          <w:sz w:val="26"/>
          <w:szCs w:val="26"/>
        </w:rPr>
        <w:t>инжиниринга</w:t>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r>
      <w:r>
        <w:rPr>
          <w:iCs/>
          <w:sz w:val="26"/>
          <w:szCs w:val="26"/>
        </w:rPr>
        <w:tab/>
        <w:t>Е.Н. Алифанова</w:t>
      </w:r>
    </w:p>
    <w:p w:rsidR="00E23014" w:rsidRDefault="00E23014" w:rsidP="00A31F34">
      <w:pPr>
        <w:widowControl w:val="0"/>
        <w:suppressAutoHyphens w:val="0"/>
        <w:ind w:left="426"/>
      </w:pPr>
      <w:r>
        <w:rPr>
          <w:iCs/>
          <w:sz w:val="26"/>
          <w:szCs w:val="26"/>
        </w:rPr>
        <w:t xml:space="preserve"> </w:t>
      </w:r>
      <w:r>
        <w:rPr>
          <w:rStyle w:val="FontStyle13"/>
        </w:rPr>
        <w:t>«15» ноября 2023 г.</w:t>
      </w:r>
    </w:p>
    <w:p w:rsidR="00E23014" w:rsidRDefault="00E23014" w:rsidP="00A31F34">
      <w:pPr>
        <w:widowControl w:val="0"/>
        <w:tabs>
          <w:tab w:val="left" w:pos="284"/>
          <w:tab w:val="left" w:pos="993"/>
        </w:tabs>
        <w:suppressAutoHyphens w:val="0"/>
        <w:spacing w:line="276" w:lineRule="auto"/>
        <w:jc w:val="both"/>
        <w:rPr>
          <w:color w:val="000000"/>
          <w:sz w:val="28"/>
          <w:szCs w:val="28"/>
          <w:highlight w:val="yellow"/>
        </w:rPr>
      </w:pPr>
    </w:p>
    <w:p w:rsidR="00E23014" w:rsidRDefault="00E23014" w:rsidP="00A31F34">
      <w:pPr>
        <w:widowControl w:val="0"/>
        <w:suppressAutoHyphens w:val="0"/>
        <w:spacing w:line="276" w:lineRule="auto"/>
        <w:rPr>
          <w:b/>
          <w:sz w:val="28"/>
          <w:szCs w:val="28"/>
        </w:rPr>
      </w:pPr>
      <w:r>
        <w:rPr>
          <w:b/>
          <w:sz w:val="28"/>
          <w:szCs w:val="28"/>
        </w:rPr>
        <w:t>Примеры тестовых заданий</w:t>
      </w:r>
    </w:p>
    <w:p w:rsidR="00E23014" w:rsidRDefault="00E23014" w:rsidP="00A31F34">
      <w:pPr>
        <w:widowControl w:val="0"/>
        <w:suppressAutoHyphens w:val="0"/>
        <w:snapToGrid w:val="0"/>
        <w:ind w:firstLine="709"/>
        <w:jc w:val="both"/>
        <w:rPr>
          <w:b/>
          <w:sz w:val="28"/>
          <w:szCs w:val="28"/>
          <w:highlight w:val="yellow"/>
        </w:rPr>
      </w:pPr>
    </w:p>
    <w:p w:rsidR="00E23014" w:rsidRDefault="00E23014" w:rsidP="00A31F34">
      <w:pPr>
        <w:widowControl w:val="0"/>
        <w:suppressAutoHyphens w:val="0"/>
        <w:snapToGrid w:val="0"/>
        <w:ind w:firstLine="709"/>
        <w:jc w:val="both"/>
        <w:rPr>
          <w:b/>
          <w:i/>
          <w:sz w:val="28"/>
          <w:szCs w:val="28"/>
        </w:rPr>
      </w:pPr>
      <w:r>
        <w:rPr>
          <w:i/>
          <w:sz w:val="28"/>
          <w:szCs w:val="28"/>
        </w:rPr>
        <w:t>Определите, верны или неверны следующие утверждения.</w:t>
      </w:r>
    </w:p>
    <w:p w:rsidR="00E23014" w:rsidRDefault="00E23014" w:rsidP="00A31F34">
      <w:pPr>
        <w:pStyle w:val="a6"/>
        <w:widowControl w:val="0"/>
        <w:suppressAutoHyphens w:val="0"/>
        <w:snapToGrid w:val="0"/>
        <w:ind w:firstLine="709"/>
        <w:jc w:val="both"/>
        <w:rPr>
          <w:sz w:val="28"/>
          <w:szCs w:val="28"/>
        </w:rPr>
      </w:pPr>
      <w:r>
        <w:rPr>
          <w:sz w:val="28"/>
          <w:szCs w:val="28"/>
        </w:rPr>
        <w:t xml:space="preserve">1. Список ценных бумаг, допущенных к торгам на бирже, – это совокупность ценных бумаг, допущенных к организованным торгам в процессе обращения и размещения, включая акции, облигации, инвестиционные паи паевых инвестиционных фондов и ипотечные сертификаты участия; список состоит из самостоятельных разделов, именуемых уровнями листинга </w:t>
      </w:r>
    </w:p>
    <w:p w:rsidR="00E23014" w:rsidRDefault="00E23014" w:rsidP="00A31F34">
      <w:pPr>
        <w:pStyle w:val="a6"/>
        <w:widowControl w:val="0"/>
        <w:suppressAutoHyphens w:val="0"/>
        <w:snapToGrid w:val="0"/>
        <w:ind w:firstLine="709"/>
        <w:jc w:val="both"/>
        <w:rPr>
          <w:sz w:val="28"/>
          <w:szCs w:val="28"/>
        </w:rPr>
      </w:pPr>
      <w:r>
        <w:rPr>
          <w:sz w:val="28"/>
          <w:szCs w:val="28"/>
        </w:rPr>
        <w:t xml:space="preserve">2. Первый уровень листинга – это котировальный список высшего уровня, являющийся самостоятельным разделом в структуре списка ценных бумаг, допущенных к организованным торгам, предусматривающим требование поддержания необходимого уровня ликвидности </w:t>
      </w:r>
    </w:p>
    <w:p w:rsidR="00E23014" w:rsidRDefault="00E23014" w:rsidP="00A31F34">
      <w:pPr>
        <w:pStyle w:val="a6"/>
        <w:widowControl w:val="0"/>
        <w:suppressAutoHyphens w:val="0"/>
        <w:snapToGrid w:val="0"/>
        <w:ind w:firstLine="709"/>
        <w:jc w:val="both"/>
        <w:rPr>
          <w:sz w:val="28"/>
          <w:szCs w:val="28"/>
        </w:rPr>
      </w:pPr>
      <w:r>
        <w:rPr>
          <w:sz w:val="28"/>
          <w:szCs w:val="28"/>
        </w:rPr>
        <w:t xml:space="preserve">3. Второй уровень листинга – это котировальный список второго уровня, являющийся совокупностью ценных бумаг компаний повышенного инвестиционного риска, допущенных к организованным торгам, и выделенных в структуре списка ценных бумаг в виде самостоятельного раздела </w:t>
      </w:r>
    </w:p>
    <w:p w:rsidR="00E23014" w:rsidRDefault="00E23014" w:rsidP="00A31F34">
      <w:pPr>
        <w:pStyle w:val="a6"/>
        <w:widowControl w:val="0"/>
        <w:suppressAutoHyphens w:val="0"/>
        <w:snapToGrid w:val="0"/>
        <w:ind w:firstLine="709"/>
        <w:jc w:val="both"/>
        <w:rPr>
          <w:sz w:val="28"/>
          <w:szCs w:val="28"/>
        </w:rPr>
      </w:pPr>
      <w:r>
        <w:rPr>
          <w:sz w:val="28"/>
          <w:szCs w:val="28"/>
        </w:rPr>
        <w:t xml:space="preserve">4. Третий уровень листинга – это раздел списка ценных бумаг, предназначенных для квалифицированных инвесторов и допущенных к организованным торгам без их включения в котировальные списки и выделенных в структуре списка в виде самостоятельного раздела (не </w:t>
      </w:r>
      <w:r>
        <w:rPr>
          <w:sz w:val="28"/>
          <w:szCs w:val="28"/>
        </w:rPr>
        <w:lastRenderedPageBreak/>
        <w:t xml:space="preserve">котировальная часть списка). </w:t>
      </w:r>
    </w:p>
    <w:p w:rsidR="00E23014" w:rsidRDefault="00E23014" w:rsidP="00A31F34">
      <w:pPr>
        <w:widowControl w:val="0"/>
        <w:suppressAutoHyphens w:val="0"/>
        <w:snapToGrid w:val="0"/>
        <w:ind w:firstLine="709"/>
        <w:jc w:val="both"/>
        <w:rPr>
          <w:i/>
          <w:sz w:val="28"/>
          <w:szCs w:val="28"/>
        </w:rPr>
      </w:pPr>
    </w:p>
    <w:p w:rsidR="00E23014" w:rsidRDefault="00E23014" w:rsidP="00A31F34">
      <w:pPr>
        <w:widowControl w:val="0"/>
        <w:suppressAutoHyphens w:val="0"/>
        <w:snapToGrid w:val="0"/>
        <w:ind w:firstLine="709"/>
        <w:jc w:val="both"/>
        <w:rPr>
          <w:i/>
          <w:sz w:val="28"/>
          <w:szCs w:val="28"/>
        </w:rPr>
      </w:pPr>
      <w:r>
        <w:rPr>
          <w:i/>
          <w:sz w:val="28"/>
          <w:szCs w:val="28"/>
        </w:rPr>
        <w:t>Продолжите данные ниже определения.</w:t>
      </w:r>
    </w:p>
    <w:p w:rsidR="00E23014" w:rsidRDefault="00E23014" w:rsidP="00A31F34">
      <w:pPr>
        <w:pStyle w:val="a6"/>
        <w:widowControl w:val="0"/>
        <w:suppressAutoHyphens w:val="0"/>
        <w:snapToGrid w:val="0"/>
        <w:ind w:firstLine="709"/>
        <w:jc w:val="both"/>
        <w:rPr>
          <w:sz w:val="28"/>
          <w:szCs w:val="28"/>
        </w:rPr>
      </w:pPr>
      <w:r>
        <w:rPr>
          <w:sz w:val="28"/>
          <w:szCs w:val="28"/>
        </w:rPr>
        <w:t xml:space="preserve">1. Стремление к концентрации рынка, уменьшению количества бирж, финансовых институтов это .... </w:t>
      </w:r>
    </w:p>
    <w:p w:rsidR="00E23014" w:rsidRDefault="00E23014" w:rsidP="00A31F34">
      <w:pPr>
        <w:pStyle w:val="a6"/>
        <w:widowControl w:val="0"/>
        <w:suppressAutoHyphens w:val="0"/>
        <w:snapToGrid w:val="0"/>
        <w:ind w:firstLine="709"/>
        <w:jc w:val="both"/>
        <w:rPr>
          <w:sz w:val="28"/>
          <w:szCs w:val="28"/>
        </w:rPr>
      </w:pPr>
      <w:r>
        <w:rPr>
          <w:sz w:val="28"/>
          <w:szCs w:val="28"/>
        </w:rPr>
        <w:t xml:space="preserve">2. Стирание границ между странами, расширение финансовых потоков и повышение взаимозависимости рынков это </w:t>
      </w:r>
    </w:p>
    <w:p w:rsidR="00E23014" w:rsidRDefault="00E23014" w:rsidP="00A31F34">
      <w:pPr>
        <w:pStyle w:val="a6"/>
        <w:widowControl w:val="0"/>
        <w:suppressAutoHyphens w:val="0"/>
        <w:snapToGrid w:val="0"/>
        <w:ind w:firstLine="709"/>
        <w:jc w:val="both"/>
        <w:rPr>
          <w:sz w:val="28"/>
          <w:szCs w:val="28"/>
        </w:rPr>
      </w:pPr>
      <w:r>
        <w:rPr>
          <w:sz w:val="28"/>
          <w:szCs w:val="28"/>
        </w:rPr>
        <w:t xml:space="preserve">3. Ликвидность финансового актива это.... </w:t>
      </w:r>
    </w:p>
    <w:p w:rsidR="00E23014" w:rsidRDefault="00E23014" w:rsidP="00A31F34">
      <w:pPr>
        <w:pStyle w:val="a6"/>
        <w:widowControl w:val="0"/>
        <w:suppressAutoHyphens w:val="0"/>
        <w:snapToGrid w:val="0"/>
        <w:ind w:firstLine="709"/>
        <w:jc w:val="both"/>
        <w:rPr>
          <w:sz w:val="28"/>
          <w:szCs w:val="28"/>
        </w:rPr>
      </w:pPr>
      <w:r>
        <w:rPr>
          <w:sz w:val="28"/>
          <w:szCs w:val="28"/>
        </w:rPr>
        <w:t xml:space="preserve">4. Аукцион, основывающийся на установлении минимальной цены в качестве отправной, базисной для дальнейших торгов, в процессе которых запрашиваемая цена постепенно увеличивается, называется: </w:t>
      </w:r>
    </w:p>
    <w:p w:rsidR="00E23014" w:rsidRDefault="00E23014" w:rsidP="00A31F34">
      <w:pPr>
        <w:pStyle w:val="a6"/>
        <w:widowControl w:val="0"/>
        <w:suppressAutoHyphens w:val="0"/>
        <w:snapToGrid w:val="0"/>
        <w:ind w:firstLine="709"/>
        <w:jc w:val="both"/>
        <w:rPr>
          <w:sz w:val="28"/>
          <w:szCs w:val="28"/>
        </w:rPr>
      </w:pPr>
      <w:r>
        <w:rPr>
          <w:sz w:val="28"/>
          <w:szCs w:val="28"/>
        </w:rPr>
        <w:t xml:space="preserve">5. Способ организации торговли, называемый «Голландский аукцион», основывается на: </w:t>
      </w:r>
    </w:p>
    <w:p w:rsidR="00E23014" w:rsidRDefault="00E23014" w:rsidP="00A31F34">
      <w:pPr>
        <w:pStyle w:val="a6"/>
        <w:widowControl w:val="0"/>
        <w:suppressAutoHyphens w:val="0"/>
        <w:snapToGrid w:val="0"/>
        <w:ind w:firstLine="709"/>
        <w:jc w:val="both"/>
        <w:rPr>
          <w:sz w:val="28"/>
          <w:szCs w:val="28"/>
        </w:rPr>
      </w:pPr>
      <w:r>
        <w:rPr>
          <w:sz w:val="28"/>
          <w:szCs w:val="28"/>
        </w:rPr>
        <w:t xml:space="preserve">6. Способ организации торговли, при котором торги проводятся в определенный период времени в течение биржевой сессии, «залпами», называется: </w:t>
      </w:r>
    </w:p>
    <w:p w:rsidR="00E23014" w:rsidRDefault="00E23014" w:rsidP="00A31F34">
      <w:pPr>
        <w:pStyle w:val="a6"/>
        <w:widowControl w:val="0"/>
        <w:suppressAutoHyphens w:val="0"/>
        <w:snapToGrid w:val="0"/>
        <w:ind w:firstLine="709"/>
        <w:jc w:val="both"/>
        <w:rPr>
          <w:sz w:val="28"/>
          <w:szCs w:val="28"/>
        </w:rPr>
      </w:pPr>
      <w:r>
        <w:rPr>
          <w:sz w:val="28"/>
          <w:szCs w:val="28"/>
        </w:rPr>
        <w:t xml:space="preserve">7.В соответствии с Федеральным законом «Об организованных торгах» под участником торгов понимается: </w:t>
      </w:r>
    </w:p>
    <w:p w:rsidR="00E23014" w:rsidRDefault="00E23014" w:rsidP="00A31F34">
      <w:pPr>
        <w:pStyle w:val="a6"/>
        <w:widowControl w:val="0"/>
        <w:suppressAutoHyphens w:val="0"/>
        <w:snapToGrid w:val="0"/>
        <w:ind w:firstLine="709"/>
        <w:jc w:val="both"/>
        <w:rPr>
          <w:sz w:val="28"/>
          <w:szCs w:val="28"/>
        </w:rPr>
      </w:pPr>
      <w:r>
        <w:rPr>
          <w:sz w:val="28"/>
          <w:szCs w:val="28"/>
        </w:rPr>
        <w:t xml:space="preserve">8.В соответствии с Федеральным законом «Об организованных торгах», под товаром понимается: </w:t>
      </w:r>
    </w:p>
    <w:p w:rsidR="00E23014" w:rsidRDefault="00E23014" w:rsidP="00A31F34">
      <w:pPr>
        <w:pStyle w:val="a6"/>
        <w:widowControl w:val="0"/>
        <w:suppressAutoHyphens w:val="0"/>
        <w:snapToGrid w:val="0"/>
        <w:ind w:firstLine="709"/>
        <w:jc w:val="both"/>
        <w:rPr>
          <w:sz w:val="28"/>
          <w:szCs w:val="28"/>
        </w:rPr>
      </w:pPr>
      <w:r>
        <w:rPr>
          <w:sz w:val="28"/>
          <w:szCs w:val="28"/>
        </w:rPr>
        <w:t>9. Листинг – это:</w:t>
      </w:r>
    </w:p>
    <w:p w:rsidR="00E23014" w:rsidRDefault="00E23014" w:rsidP="00A31F34">
      <w:pPr>
        <w:pStyle w:val="a6"/>
        <w:widowControl w:val="0"/>
        <w:suppressAutoHyphens w:val="0"/>
        <w:snapToGrid w:val="0"/>
        <w:ind w:firstLine="709"/>
        <w:jc w:val="both"/>
        <w:rPr>
          <w:sz w:val="28"/>
          <w:szCs w:val="28"/>
        </w:rPr>
      </w:pPr>
      <w:r>
        <w:rPr>
          <w:sz w:val="28"/>
          <w:szCs w:val="28"/>
        </w:rPr>
        <w:t xml:space="preserve">10. Листинговый агент – это: </w:t>
      </w:r>
    </w:p>
    <w:p w:rsidR="00E23014" w:rsidRDefault="00E23014" w:rsidP="00A31F34">
      <w:pPr>
        <w:pStyle w:val="a6"/>
        <w:widowControl w:val="0"/>
        <w:suppressAutoHyphens w:val="0"/>
        <w:snapToGrid w:val="0"/>
        <w:ind w:firstLine="709"/>
        <w:jc w:val="both"/>
        <w:rPr>
          <w:sz w:val="28"/>
          <w:szCs w:val="28"/>
        </w:rPr>
      </w:pPr>
      <w:r>
        <w:rPr>
          <w:sz w:val="28"/>
          <w:szCs w:val="28"/>
        </w:rPr>
        <w:t xml:space="preserve">11. В соответствии с Федеральным законом «Об организованных торгах» маркет-мейкер – это: </w:t>
      </w:r>
    </w:p>
    <w:p w:rsidR="00E23014" w:rsidRDefault="00E23014" w:rsidP="00A31F34">
      <w:pPr>
        <w:pStyle w:val="a6"/>
        <w:widowControl w:val="0"/>
        <w:suppressAutoHyphens w:val="0"/>
        <w:snapToGrid w:val="0"/>
        <w:ind w:firstLine="709"/>
        <w:jc w:val="both"/>
        <w:rPr>
          <w:sz w:val="28"/>
          <w:szCs w:val="28"/>
        </w:rPr>
      </w:pPr>
      <w:r>
        <w:rPr>
          <w:sz w:val="28"/>
          <w:szCs w:val="28"/>
        </w:rPr>
        <w:t xml:space="preserve">12. В соответствии с Федеральным законом «Об организованных торгах» под заявкой понимается: </w:t>
      </w:r>
    </w:p>
    <w:p w:rsidR="00E23014" w:rsidRDefault="00E23014" w:rsidP="00A31F34">
      <w:pPr>
        <w:pStyle w:val="a6"/>
        <w:widowControl w:val="0"/>
        <w:suppressAutoHyphens w:val="0"/>
        <w:snapToGrid w:val="0"/>
        <w:ind w:firstLine="709"/>
        <w:jc w:val="both"/>
        <w:rPr>
          <w:sz w:val="28"/>
          <w:szCs w:val="28"/>
        </w:rPr>
      </w:pPr>
      <w:r>
        <w:rPr>
          <w:sz w:val="28"/>
          <w:szCs w:val="28"/>
        </w:rPr>
        <w:t xml:space="preserve">13. Торговые системы «темной ликвидности» – это: </w:t>
      </w:r>
    </w:p>
    <w:p w:rsidR="00E23014" w:rsidRDefault="00E23014" w:rsidP="00A31F34">
      <w:pPr>
        <w:pStyle w:val="a6"/>
        <w:widowControl w:val="0"/>
        <w:suppressAutoHyphens w:val="0"/>
        <w:snapToGrid w:val="0"/>
        <w:ind w:firstLine="709"/>
        <w:jc w:val="both"/>
        <w:rPr>
          <w:sz w:val="28"/>
          <w:szCs w:val="28"/>
        </w:rPr>
      </w:pPr>
      <w:r>
        <w:rPr>
          <w:sz w:val="28"/>
          <w:szCs w:val="28"/>
        </w:rPr>
        <w:t>14. Индикативные котировки, отражаемые во внебиржевых системах индикативного котирования, – это:</w:t>
      </w:r>
    </w:p>
    <w:p w:rsidR="00E23014" w:rsidRDefault="00E23014" w:rsidP="00A31F34">
      <w:pPr>
        <w:pStyle w:val="a6"/>
        <w:widowControl w:val="0"/>
        <w:suppressAutoHyphens w:val="0"/>
        <w:snapToGrid w:val="0"/>
        <w:ind w:firstLine="709"/>
        <w:jc w:val="both"/>
        <w:rPr>
          <w:sz w:val="28"/>
          <w:szCs w:val="28"/>
        </w:rPr>
      </w:pPr>
      <w:r>
        <w:rPr>
          <w:sz w:val="28"/>
          <w:szCs w:val="28"/>
        </w:rPr>
        <w:t xml:space="preserve">15. Арбитражные сделки – это: </w:t>
      </w:r>
    </w:p>
    <w:p w:rsidR="00E23014" w:rsidRDefault="00E23014" w:rsidP="00A31F34">
      <w:pPr>
        <w:widowControl w:val="0"/>
        <w:suppressAutoHyphens w:val="0"/>
        <w:snapToGrid w:val="0"/>
        <w:ind w:firstLine="709"/>
        <w:jc w:val="both"/>
        <w:rPr>
          <w:sz w:val="28"/>
          <w:szCs w:val="28"/>
          <w:highlight w:val="yellow"/>
        </w:rPr>
      </w:pPr>
    </w:p>
    <w:p w:rsidR="00E23014" w:rsidRDefault="00E23014" w:rsidP="00A31F34">
      <w:pPr>
        <w:widowControl w:val="0"/>
        <w:suppressAutoHyphens w:val="0"/>
        <w:snapToGrid w:val="0"/>
        <w:ind w:firstLine="709"/>
        <w:jc w:val="both"/>
        <w:rPr>
          <w:i/>
          <w:sz w:val="28"/>
          <w:szCs w:val="28"/>
        </w:rPr>
      </w:pPr>
      <w:r>
        <w:rPr>
          <w:i/>
          <w:sz w:val="28"/>
          <w:szCs w:val="28"/>
        </w:rPr>
        <w:t>Укажите все правильные ответы.</w:t>
      </w:r>
    </w:p>
    <w:p w:rsidR="00E23014" w:rsidRDefault="00E23014" w:rsidP="00A31F34">
      <w:pPr>
        <w:pStyle w:val="a6"/>
        <w:widowControl w:val="0"/>
        <w:suppressAutoHyphens w:val="0"/>
        <w:snapToGrid w:val="0"/>
        <w:ind w:firstLine="709"/>
        <w:jc w:val="both"/>
        <w:rPr>
          <w:sz w:val="28"/>
          <w:szCs w:val="28"/>
        </w:rPr>
      </w:pPr>
      <w:r>
        <w:rPr>
          <w:sz w:val="28"/>
          <w:szCs w:val="28"/>
        </w:rPr>
        <w:t xml:space="preserve">1. В портфель клиента входят следующие активы и обязательства: </w:t>
      </w:r>
    </w:p>
    <w:p w:rsidR="00E23014" w:rsidRDefault="00E23014" w:rsidP="00A31F34">
      <w:pPr>
        <w:pStyle w:val="a6"/>
        <w:widowControl w:val="0"/>
        <w:suppressAutoHyphens w:val="0"/>
        <w:snapToGrid w:val="0"/>
        <w:ind w:firstLine="709"/>
        <w:jc w:val="both"/>
        <w:rPr>
          <w:sz w:val="28"/>
          <w:szCs w:val="28"/>
        </w:rPr>
      </w:pPr>
      <w:r>
        <w:rPr>
          <w:sz w:val="28"/>
          <w:szCs w:val="28"/>
        </w:rPr>
        <w:t>- акции обыкновенные эмитента «А» - 50 шт., цена одной штуки равна 500 рублей, значение начальной ставки риска равно 15%;</w:t>
      </w:r>
    </w:p>
    <w:p w:rsidR="00E23014" w:rsidRDefault="00E23014" w:rsidP="00A31F34">
      <w:pPr>
        <w:pStyle w:val="a6"/>
        <w:widowControl w:val="0"/>
        <w:suppressAutoHyphens w:val="0"/>
        <w:snapToGrid w:val="0"/>
        <w:ind w:firstLine="709"/>
        <w:jc w:val="both"/>
        <w:rPr>
          <w:sz w:val="28"/>
          <w:szCs w:val="28"/>
        </w:rPr>
      </w:pPr>
      <w:r>
        <w:rPr>
          <w:sz w:val="28"/>
          <w:szCs w:val="28"/>
        </w:rPr>
        <w:t xml:space="preserve">- облигации обыкновенные эмитента «Б» - 20 шт., цена одной штуки равна 101,5% от номинала (с учетом накопленного купонного дохода), номинал облигации равен 1000 рублей, значение начальной ставки риска равно 5%. Брокер ранее в течение текущего торгового дня заключил в интересах данного клиента сделку с обыкновенными акциями эмитента «А» по продаже 30 шт. акций по цене 490 рублей со сроком расчетов Т+2. </w:t>
      </w:r>
    </w:p>
    <w:p w:rsidR="00E23014" w:rsidRDefault="00E23014" w:rsidP="00A31F34">
      <w:pPr>
        <w:pStyle w:val="a6"/>
        <w:widowControl w:val="0"/>
        <w:suppressAutoHyphens w:val="0"/>
        <w:snapToGrid w:val="0"/>
        <w:ind w:firstLine="709"/>
        <w:jc w:val="both"/>
        <w:rPr>
          <w:sz w:val="28"/>
          <w:szCs w:val="28"/>
        </w:rPr>
      </w:pPr>
      <w:r>
        <w:rPr>
          <w:sz w:val="28"/>
          <w:szCs w:val="28"/>
        </w:rPr>
        <w:t xml:space="preserve">Чему равен размер начальной маржи на текущий момент? </w:t>
      </w:r>
    </w:p>
    <w:p w:rsidR="00E23014" w:rsidRDefault="00E23014" w:rsidP="00A31F34">
      <w:pPr>
        <w:pStyle w:val="a6"/>
        <w:widowControl w:val="0"/>
        <w:suppressAutoHyphens w:val="0"/>
        <w:snapToGrid w:val="0"/>
        <w:ind w:firstLine="709"/>
        <w:jc w:val="both"/>
        <w:rPr>
          <w:i/>
          <w:iCs/>
          <w:sz w:val="22"/>
          <w:szCs w:val="22"/>
        </w:rPr>
      </w:pPr>
      <w:r>
        <w:rPr>
          <w:i/>
          <w:iCs/>
          <w:sz w:val="22"/>
          <w:szCs w:val="22"/>
        </w:rPr>
        <w:t xml:space="preserve">(Примечание: никакие иные активы, обязательства, задолженность клиента перед брокером, влияющие на определение стоимости портфеля клиента, размера начальной или минимальной маржи, не входят в портфель клиента; поданные клиентом и не исполненные еще брокером заявки отсутствуют; все указанные цены являются ценами, используемыми при расчетах в соответствии с требованиями законодательства). </w:t>
      </w:r>
    </w:p>
    <w:p w:rsidR="00E23014" w:rsidRDefault="00E23014" w:rsidP="00A31F34">
      <w:pPr>
        <w:pStyle w:val="a6"/>
        <w:widowControl w:val="0"/>
        <w:suppressAutoHyphens w:val="0"/>
        <w:snapToGrid w:val="0"/>
        <w:ind w:firstLine="709"/>
        <w:jc w:val="both"/>
        <w:rPr>
          <w:sz w:val="28"/>
          <w:szCs w:val="28"/>
        </w:rPr>
      </w:pPr>
    </w:p>
    <w:p w:rsidR="00E23014" w:rsidRDefault="00E23014" w:rsidP="00A31F34">
      <w:pPr>
        <w:pStyle w:val="a6"/>
        <w:widowControl w:val="0"/>
        <w:suppressAutoHyphens w:val="0"/>
        <w:snapToGrid w:val="0"/>
        <w:ind w:firstLine="709"/>
        <w:jc w:val="both"/>
        <w:rPr>
          <w:sz w:val="28"/>
          <w:szCs w:val="28"/>
        </w:rPr>
      </w:pPr>
      <w:r>
        <w:rPr>
          <w:sz w:val="28"/>
          <w:szCs w:val="28"/>
        </w:rPr>
        <w:t xml:space="preserve">2. Ценная бумага в день Т0 перестала соответствовать требованиям законодательства для ценных бумаг, по которым может возникать или увеличиваться отрицательное значение плановой позиции. Брокер исключил данную ценную бумагу из перечня ликвидных ценных бумаг на 25 день с даты Т0. Выберите верное утверждение: </w:t>
      </w:r>
    </w:p>
    <w:p w:rsidR="00E23014" w:rsidRDefault="00E23014" w:rsidP="00A31F34">
      <w:pPr>
        <w:pStyle w:val="a6"/>
        <w:widowControl w:val="0"/>
        <w:numPr>
          <w:ilvl w:val="0"/>
          <w:numId w:val="8"/>
        </w:numPr>
        <w:tabs>
          <w:tab w:val="left" w:pos="1134"/>
        </w:tabs>
        <w:suppressAutoHyphens w:val="0"/>
        <w:snapToGrid w:val="0"/>
        <w:ind w:left="0" w:firstLine="709"/>
        <w:jc w:val="both"/>
        <w:rPr>
          <w:sz w:val="28"/>
          <w:szCs w:val="28"/>
        </w:rPr>
      </w:pPr>
      <w:r>
        <w:rPr>
          <w:sz w:val="28"/>
          <w:szCs w:val="28"/>
        </w:rPr>
        <w:t xml:space="preserve">Брокер не нарушил требований действующего законодательства, так как он вправе не исключать ценную бумагу в сложившейся ситуации из перечня ликвидных ценных бумаг до момента, пока в портфеле одного или нескольких клиентов учитываются такие ценные бумаги или обязательства по их поставке. </w:t>
      </w:r>
    </w:p>
    <w:p w:rsidR="00E23014" w:rsidRDefault="00E23014" w:rsidP="00A31F34">
      <w:pPr>
        <w:pStyle w:val="a6"/>
        <w:widowControl w:val="0"/>
        <w:numPr>
          <w:ilvl w:val="0"/>
          <w:numId w:val="8"/>
        </w:numPr>
        <w:tabs>
          <w:tab w:val="left" w:pos="1134"/>
        </w:tabs>
        <w:suppressAutoHyphens w:val="0"/>
        <w:snapToGrid w:val="0"/>
        <w:ind w:left="0" w:firstLine="709"/>
        <w:jc w:val="both"/>
        <w:rPr>
          <w:sz w:val="28"/>
          <w:szCs w:val="28"/>
        </w:rPr>
      </w:pPr>
      <w:r>
        <w:rPr>
          <w:sz w:val="28"/>
          <w:szCs w:val="28"/>
        </w:rPr>
        <w:t>Брокер не нарушил требований действующего законодательства, так как он вправе исключить ценную бумаг в срок, превышающий 25 дней в даты Т0.</w:t>
      </w:r>
    </w:p>
    <w:p w:rsidR="00E23014" w:rsidRDefault="00E23014" w:rsidP="00A31F34">
      <w:pPr>
        <w:pStyle w:val="a6"/>
        <w:widowControl w:val="0"/>
        <w:numPr>
          <w:ilvl w:val="0"/>
          <w:numId w:val="8"/>
        </w:numPr>
        <w:tabs>
          <w:tab w:val="left" w:pos="1134"/>
        </w:tabs>
        <w:suppressAutoHyphens w:val="0"/>
        <w:snapToGrid w:val="0"/>
        <w:ind w:left="0" w:firstLine="709"/>
        <w:jc w:val="both"/>
        <w:rPr>
          <w:sz w:val="28"/>
          <w:szCs w:val="28"/>
        </w:rPr>
      </w:pPr>
      <w:r>
        <w:rPr>
          <w:sz w:val="28"/>
          <w:szCs w:val="28"/>
        </w:rPr>
        <w:t>Брокер нарушил требования законодательства, так как он не вправе исключать ценную бумагу до истечения 30 дня с даты Т0.</w:t>
      </w:r>
    </w:p>
    <w:p w:rsidR="00E23014" w:rsidRDefault="00E23014" w:rsidP="00A31F34">
      <w:pPr>
        <w:pStyle w:val="a6"/>
        <w:widowControl w:val="0"/>
        <w:numPr>
          <w:ilvl w:val="0"/>
          <w:numId w:val="8"/>
        </w:numPr>
        <w:tabs>
          <w:tab w:val="left" w:pos="1134"/>
        </w:tabs>
        <w:suppressAutoHyphens w:val="0"/>
        <w:snapToGrid w:val="0"/>
        <w:ind w:left="0" w:firstLine="709"/>
        <w:jc w:val="both"/>
        <w:rPr>
          <w:sz w:val="28"/>
          <w:szCs w:val="28"/>
        </w:rPr>
      </w:pPr>
      <w:r>
        <w:rPr>
          <w:sz w:val="28"/>
          <w:szCs w:val="28"/>
        </w:rPr>
        <w:t xml:space="preserve">Брокер нарушил требования законодательства, так как он обязан исключить ценную бумагу их перечня ликвидных ценных бумаг раньше. </w:t>
      </w:r>
    </w:p>
    <w:p w:rsidR="00E23014" w:rsidRDefault="00E23014" w:rsidP="00A31F34">
      <w:pPr>
        <w:pStyle w:val="a6"/>
        <w:widowControl w:val="0"/>
        <w:suppressAutoHyphens w:val="0"/>
        <w:snapToGrid w:val="0"/>
        <w:ind w:firstLine="709"/>
        <w:jc w:val="both"/>
        <w:rPr>
          <w:sz w:val="28"/>
          <w:szCs w:val="28"/>
        </w:rPr>
      </w:pPr>
    </w:p>
    <w:p w:rsidR="00E23014" w:rsidRDefault="00E23014" w:rsidP="00A31F34">
      <w:pPr>
        <w:pStyle w:val="a6"/>
        <w:widowControl w:val="0"/>
        <w:suppressAutoHyphens w:val="0"/>
        <w:snapToGrid w:val="0"/>
        <w:ind w:firstLine="709"/>
        <w:jc w:val="both"/>
        <w:rPr>
          <w:sz w:val="28"/>
          <w:szCs w:val="28"/>
        </w:rPr>
      </w:pPr>
      <w:r>
        <w:rPr>
          <w:sz w:val="28"/>
          <w:szCs w:val="28"/>
        </w:rPr>
        <w:t xml:space="preserve">3. Основная торговая сессия на бирже завершается в 19:00 по </w:t>
      </w:r>
      <w:r>
        <w:rPr>
          <w:sz w:val="28"/>
          <w:szCs w:val="28"/>
        </w:rPr>
        <w:lastRenderedPageBreak/>
        <w:t xml:space="preserve">московскому времени. В 17:00 стоимость портфеля клиента стала меньше соответствующего ему размера минимальной маржи. В каком из нижеперечисленных случаев брокер нарушил законодательство? </w:t>
      </w:r>
    </w:p>
    <w:p w:rsidR="00E23014" w:rsidRDefault="00E23014" w:rsidP="00A31F34">
      <w:pPr>
        <w:pStyle w:val="a6"/>
        <w:widowControl w:val="0"/>
        <w:numPr>
          <w:ilvl w:val="0"/>
          <w:numId w:val="9"/>
        </w:numPr>
        <w:tabs>
          <w:tab w:val="left" w:pos="1134"/>
        </w:tabs>
        <w:suppressAutoHyphens w:val="0"/>
        <w:snapToGrid w:val="0"/>
        <w:ind w:left="0" w:firstLine="709"/>
        <w:jc w:val="both"/>
        <w:rPr>
          <w:sz w:val="28"/>
          <w:szCs w:val="28"/>
        </w:rPr>
      </w:pPr>
      <w:r>
        <w:rPr>
          <w:sz w:val="28"/>
          <w:szCs w:val="28"/>
        </w:rPr>
        <w:t>До окончания текущей основной торговой сессии проведения организованных торгов ценными бумагами в день, в который наступило указанное обстоятельство, брокер совершил действия по снижению указанного размера минимальной маржи.</w:t>
      </w:r>
    </w:p>
    <w:p w:rsidR="00E23014" w:rsidRDefault="00E23014" w:rsidP="00A31F34">
      <w:pPr>
        <w:pStyle w:val="a6"/>
        <w:widowControl w:val="0"/>
        <w:numPr>
          <w:ilvl w:val="0"/>
          <w:numId w:val="9"/>
        </w:numPr>
        <w:tabs>
          <w:tab w:val="left" w:pos="1134"/>
        </w:tabs>
        <w:suppressAutoHyphens w:val="0"/>
        <w:snapToGrid w:val="0"/>
        <w:ind w:left="0" w:firstLine="709"/>
        <w:jc w:val="both"/>
        <w:rPr>
          <w:sz w:val="28"/>
          <w:szCs w:val="28"/>
        </w:rPr>
      </w:pPr>
      <w:r>
        <w:rPr>
          <w:sz w:val="28"/>
          <w:szCs w:val="28"/>
        </w:rPr>
        <w:t xml:space="preserve">До окончания следующей основной торговой сессии проведения организованных торгов ценными бумагами в день, в который наступило указанное обстоятельство, брокер совершил действия по снижению указанного размера минимальной маржи. </w:t>
      </w:r>
    </w:p>
    <w:p w:rsidR="00E23014" w:rsidRDefault="00E23014" w:rsidP="00A31F34">
      <w:pPr>
        <w:pStyle w:val="a6"/>
        <w:widowControl w:val="0"/>
        <w:numPr>
          <w:ilvl w:val="0"/>
          <w:numId w:val="9"/>
        </w:numPr>
        <w:tabs>
          <w:tab w:val="left" w:pos="1134"/>
        </w:tabs>
        <w:suppressAutoHyphens w:val="0"/>
        <w:snapToGrid w:val="0"/>
        <w:ind w:left="0" w:firstLine="709"/>
        <w:jc w:val="both"/>
        <w:rPr>
          <w:sz w:val="28"/>
          <w:szCs w:val="28"/>
        </w:rPr>
      </w:pPr>
      <w:r>
        <w:rPr>
          <w:sz w:val="28"/>
          <w:szCs w:val="28"/>
        </w:rPr>
        <w:t>До окончания следующей основной торговой сессии проведения организованных торгов ценными бумагами в день, в который наступило указанное обстоятельство, брокер совершил действия по увеличению стоимости портфеля клиента.</w:t>
      </w:r>
    </w:p>
    <w:p w:rsidR="00E23014" w:rsidRDefault="00E23014" w:rsidP="00A31F34">
      <w:pPr>
        <w:pStyle w:val="a6"/>
        <w:widowControl w:val="0"/>
        <w:numPr>
          <w:ilvl w:val="0"/>
          <w:numId w:val="9"/>
        </w:numPr>
        <w:tabs>
          <w:tab w:val="left" w:pos="1134"/>
        </w:tabs>
        <w:suppressAutoHyphens w:val="0"/>
        <w:snapToGrid w:val="0"/>
        <w:ind w:left="0" w:firstLine="709"/>
        <w:jc w:val="both"/>
        <w:rPr>
          <w:sz w:val="28"/>
          <w:szCs w:val="28"/>
        </w:rPr>
      </w:pPr>
      <w:r>
        <w:rPr>
          <w:sz w:val="28"/>
          <w:szCs w:val="28"/>
        </w:rPr>
        <w:t xml:space="preserve">Во всех перечисленных случаях брокер не допустил нарушения требований законодательства. </w:t>
      </w:r>
    </w:p>
    <w:p w:rsidR="00E23014" w:rsidRDefault="00E23014" w:rsidP="00A31F34">
      <w:pPr>
        <w:pStyle w:val="a6"/>
        <w:widowControl w:val="0"/>
        <w:suppressAutoHyphens w:val="0"/>
        <w:snapToGrid w:val="0"/>
        <w:ind w:firstLine="709"/>
        <w:jc w:val="both"/>
        <w:rPr>
          <w:sz w:val="28"/>
          <w:szCs w:val="28"/>
        </w:rPr>
      </w:pPr>
    </w:p>
    <w:p w:rsidR="00E23014" w:rsidRDefault="00E23014" w:rsidP="00A31F34">
      <w:pPr>
        <w:pStyle w:val="a6"/>
        <w:widowControl w:val="0"/>
        <w:suppressAutoHyphens w:val="0"/>
        <w:snapToGrid w:val="0"/>
        <w:ind w:firstLine="709"/>
        <w:jc w:val="both"/>
        <w:rPr>
          <w:sz w:val="28"/>
          <w:szCs w:val="28"/>
        </w:rPr>
      </w:pPr>
      <w:r>
        <w:rPr>
          <w:sz w:val="28"/>
          <w:szCs w:val="28"/>
        </w:rPr>
        <w:t xml:space="preserve">4. Как брокер вправе закрыть позиции клиентов – осуществить действия, направленные на уменьшение размера минимальной маржи и(или) на увеличение стоимости портфеля клиента? </w:t>
      </w:r>
    </w:p>
    <w:p w:rsidR="00E23014" w:rsidRDefault="00E23014" w:rsidP="00A31F34">
      <w:pPr>
        <w:pStyle w:val="a6"/>
        <w:widowControl w:val="0"/>
        <w:numPr>
          <w:ilvl w:val="0"/>
          <w:numId w:val="10"/>
        </w:numPr>
        <w:tabs>
          <w:tab w:val="left" w:pos="1134"/>
        </w:tabs>
        <w:suppressAutoHyphens w:val="0"/>
        <w:snapToGrid w:val="0"/>
        <w:ind w:left="0" w:firstLine="709"/>
        <w:jc w:val="both"/>
        <w:rPr>
          <w:sz w:val="28"/>
          <w:szCs w:val="28"/>
        </w:rPr>
      </w:pPr>
      <w:r>
        <w:rPr>
          <w:sz w:val="28"/>
          <w:szCs w:val="28"/>
        </w:rPr>
        <w:t xml:space="preserve">На организованных торгах российского организатора торговли независимо от цены. </w:t>
      </w:r>
    </w:p>
    <w:p w:rsidR="00E23014" w:rsidRDefault="00E23014" w:rsidP="00A31F34">
      <w:pPr>
        <w:pStyle w:val="a6"/>
        <w:widowControl w:val="0"/>
        <w:numPr>
          <w:ilvl w:val="0"/>
          <w:numId w:val="10"/>
        </w:numPr>
        <w:tabs>
          <w:tab w:val="left" w:pos="1134"/>
        </w:tabs>
        <w:suppressAutoHyphens w:val="0"/>
        <w:snapToGrid w:val="0"/>
        <w:ind w:left="0" w:firstLine="709"/>
        <w:jc w:val="both"/>
        <w:rPr>
          <w:sz w:val="28"/>
          <w:szCs w:val="28"/>
        </w:rPr>
      </w:pPr>
      <w:r>
        <w:rPr>
          <w:sz w:val="28"/>
          <w:szCs w:val="28"/>
        </w:rPr>
        <w:t xml:space="preserve">На организованных торгах иностранной биржи независимо от цены. </w:t>
      </w:r>
    </w:p>
    <w:p w:rsidR="00E23014" w:rsidRDefault="00E23014" w:rsidP="00A31F34">
      <w:pPr>
        <w:pStyle w:val="a6"/>
        <w:widowControl w:val="0"/>
        <w:numPr>
          <w:ilvl w:val="0"/>
          <w:numId w:val="10"/>
        </w:numPr>
        <w:tabs>
          <w:tab w:val="left" w:pos="1134"/>
        </w:tabs>
        <w:suppressAutoHyphens w:val="0"/>
        <w:snapToGrid w:val="0"/>
        <w:ind w:left="0" w:firstLine="709"/>
        <w:jc w:val="both"/>
        <w:rPr>
          <w:sz w:val="28"/>
          <w:szCs w:val="28"/>
        </w:rPr>
      </w:pPr>
      <w:r>
        <w:rPr>
          <w:sz w:val="28"/>
          <w:szCs w:val="28"/>
        </w:rPr>
        <w:t>Брокер покупает ценные бумаги на внебиржевом рынке по цене, не выше максимальной цены любой сделки в анонимных торгах за последние 15 минут.</w:t>
      </w:r>
    </w:p>
    <w:p w:rsidR="00E23014" w:rsidRDefault="00E23014" w:rsidP="00A31F34">
      <w:pPr>
        <w:pStyle w:val="a6"/>
        <w:widowControl w:val="0"/>
        <w:numPr>
          <w:ilvl w:val="0"/>
          <w:numId w:val="10"/>
        </w:numPr>
        <w:tabs>
          <w:tab w:val="left" w:pos="1134"/>
        </w:tabs>
        <w:suppressAutoHyphens w:val="0"/>
        <w:snapToGrid w:val="0"/>
        <w:ind w:left="0" w:firstLine="709"/>
        <w:jc w:val="both"/>
        <w:rPr>
          <w:sz w:val="28"/>
          <w:szCs w:val="28"/>
        </w:rPr>
      </w:pPr>
      <w:r>
        <w:rPr>
          <w:sz w:val="28"/>
          <w:szCs w:val="28"/>
        </w:rPr>
        <w:t xml:space="preserve">Брокер совершает сделку с ценными бумагами, которые не допущены на момент сделки к анонимным торгам организатора торговли. </w:t>
      </w:r>
    </w:p>
    <w:p w:rsidR="00E23014" w:rsidRDefault="00E23014" w:rsidP="00A31F34">
      <w:pPr>
        <w:pStyle w:val="a6"/>
        <w:widowControl w:val="0"/>
        <w:tabs>
          <w:tab w:val="left" w:pos="1134"/>
        </w:tabs>
        <w:suppressAutoHyphens w:val="0"/>
        <w:snapToGrid w:val="0"/>
        <w:jc w:val="both"/>
        <w:rPr>
          <w:sz w:val="28"/>
          <w:szCs w:val="28"/>
        </w:rPr>
      </w:pPr>
    </w:p>
    <w:p w:rsidR="00E23014" w:rsidRDefault="00E23014" w:rsidP="00A31F34">
      <w:pPr>
        <w:pStyle w:val="a6"/>
        <w:widowControl w:val="0"/>
        <w:suppressAutoHyphens w:val="0"/>
        <w:snapToGrid w:val="0"/>
        <w:ind w:firstLine="709"/>
        <w:jc w:val="both"/>
        <w:rPr>
          <w:sz w:val="28"/>
          <w:szCs w:val="28"/>
        </w:rPr>
      </w:pPr>
      <w:r>
        <w:rPr>
          <w:sz w:val="28"/>
          <w:szCs w:val="28"/>
        </w:rPr>
        <w:t xml:space="preserve">5. По обыкновенным акциям эмитента «А» двухдневная ставка риска, раскрываемая клиринговой организацией, составляет 15%. Текущая рублевая оценка обязательств по поставке обыкновенных акций эмитента «А», учитываемых в рамках портфеля клиента «Х», составляет 105 рублей. Права требования, которые учитываются в рамках портфеля клиента «Х» (возникшие в результате заключения сделки по продаже обыкновенных акций эмитента «А»), составляют 100 рублей. Кроме того, в портфеле клиента учитываются 17 рублей. Клиентом какой категории может быть клиент, если учесть, что брокер не нарушает требований законодательства, а также никакие иные активы, </w:t>
      </w:r>
      <w:r>
        <w:rPr>
          <w:sz w:val="28"/>
          <w:szCs w:val="28"/>
        </w:rPr>
        <w:lastRenderedPageBreak/>
        <w:t xml:space="preserve">обязательства, задолженность не оказывают влияния на стоимость портфеля клиента и (или) размер начальной и (или) минимальной маржи (выберите все возможные варианты ответа)? </w:t>
      </w:r>
    </w:p>
    <w:p w:rsidR="00E23014" w:rsidRDefault="00E23014" w:rsidP="00455BF6">
      <w:pPr>
        <w:pStyle w:val="a6"/>
        <w:numPr>
          <w:ilvl w:val="0"/>
          <w:numId w:val="11"/>
        </w:numPr>
        <w:tabs>
          <w:tab w:val="left" w:pos="1134"/>
        </w:tabs>
        <w:snapToGrid w:val="0"/>
        <w:ind w:left="0" w:firstLine="709"/>
        <w:jc w:val="both"/>
        <w:rPr>
          <w:sz w:val="28"/>
          <w:szCs w:val="28"/>
        </w:rPr>
      </w:pPr>
      <w:r>
        <w:rPr>
          <w:sz w:val="28"/>
          <w:szCs w:val="28"/>
        </w:rPr>
        <w:t xml:space="preserve">Клиент со стандартным уровнем риска. </w:t>
      </w:r>
    </w:p>
    <w:p w:rsidR="00E23014" w:rsidRDefault="00E23014" w:rsidP="00455BF6">
      <w:pPr>
        <w:pStyle w:val="a6"/>
        <w:numPr>
          <w:ilvl w:val="0"/>
          <w:numId w:val="11"/>
        </w:numPr>
        <w:tabs>
          <w:tab w:val="left" w:pos="1134"/>
        </w:tabs>
        <w:snapToGrid w:val="0"/>
        <w:ind w:left="0" w:firstLine="709"/>
        <w:jc w:val="both"/>
        <w:rPr>
          <w:sz w:val="28"/>
          <w:szCs w:val="28"/>
        </w:rPr>
      </w:pPr>
      <w:r>
        <w:rPr>
          <w:sz w:val="28"/>
          <w:szCs w:val="28"/>
        </w:rPr>
        <w:t xml:space="preserve">Клиент с повышенным уровнем риска. </w:t>
      </w:r>
    </w:p>
    <w:p w:rsidR="00E23014" w:rsidRDefault="00E23014" w:rsidP="00455BF6">
      <w:pPr>
        <w:pStyle w:val="a6"/>
        <w:numPr>
          <w:ilvl w:val="0"/>
          <w:numId w:val="11"/>
        </w:numPr>
        <w:tabs>
          <w:tab w:val="left" w:pos="1134"/>
        </w:tabs>
        <w:snapToGrid w:val="0"/>
        <w:ind w:left="0" w:firstLine="709"/>
        <w:jc w:val="both"/>
        <w:rPr>
          <w:sz w:val="28"/>
          <w:szCs w:val="28"/>
        </w:rPr>
      </w:pPr>
      <w:r>
        <w:rPr>
          <w:sz w:val="28"/>
          <w:szCs w:val="28"/>
        </w:rPr>
        <w:t xml:space="preserve">Клиент с особым уровнем риска. </w:t>
      </w:r>
    </w:p>
    <w:p w:rsidR="00E23014" w:rsidRDefault="00E23014" w:rsidP="00E23014">
      <w:pPr>
        <w:pStyle w:val="a6"/>
        <w:snapToGrid w:val="0"/>
        <w:ind w:firstLine="709"/>
        <w:jc w:val="both"/>
        <w:rPr>
          <w:sz w:val="28"/>
          <w:szCs w:val="28"/>
        </w:rPr>
      </w:pPr>
    </w:p>
    <w:p w:rsidR="00E23014" w:rsidRDefault="00E23014" w:rsidP="00E23014">
      <w:pPr>
        <w:pStyle w:val="a6"/>
        <w:snapToGrid w:val="0"/>
        <w:ind w:firstLine="709"/>
        <w:jc w:val="both"/>
        <w:rPr>
          <w:sz w:val="28"/>
          <w:szCs w:val="28"/>
        </w:rPr>
      </w:pPr>
      <w:r>
        <w:rPr>
          <w:sz w:val="28"/>
          <w:szCs w:val="28"/>
        </w:rPr>
        <w:t xml:space="preserve">6. Ценная бумага (финансовый инструмент) иностранного эмитента не квалифицирована в качестве ценной бумаги в соответствии с российским законодательством. Выберите верные утверждение в отношении операций брокера с такой ценной бумагой. </w:t>
      </w:r>
    </w:p>
    <w:p w:rsidR="00E23014" w:rsidRDefault="00E23014" w:rsidP="00455BF6">
      <w:pPr>
        <w:pStyle w:val="a6"/>
        <w:numPr>
          <w:ilvl w:val="0"/>
          <w:numId w:val="12"/>
        </w:numPr>
        <w:tabs>
          <w:tab w:val="left" w:pos="1134"/>
        </w:tabs>
        <w:snapToGrid w:val="0"/>
        <w:ind w:left="0" w:firstLine="709"/>
        <w:jc w:val="both"/>
        <w:rPr>
          <w:sz w:val="28"/>
          <w:szCs w:val="28"/>
        </w:rPr>
      </w:pPr>
      <w:r>
        <w:rPr>
          <w:sz w:val="28"/>
          <w:szCs w:val="28"/>
        </w:rPr>
        <w:t xml:space="preserve">Профессиональные участники рынка ценных бумаг, осуществляющие брокерскую деятельность, вправе совершать гражданско-правовые сделки по приобретению таких ценных бумаг только за счет клиентов с особым уровнем риска; </w:t>
      </w:r>
    </w:p>
    <w:p w:rsidR="00E23014" w:rsidRDefault="00E23014" w:rsidP="00455BF6">
      <w:pPr>
        <w:pStyle w:val="a6"/>
        <w:numPr>
          <w:ilvl w:val="0"/>
          <w:numId w:val="12"/>
        </w:numPr>
        <w:tabs>
          <w:tab w:val="left" w:pos="1134"/>
        </w:tabs>
        <w:snapToGrid w:val="0"/>
        <w:ind w:left="0" w:firstLine="709"/>
        <w:jc w:val="both"/>
        <w:rPr>
          <w:sz w:val="28"/>
          <w:szCs w:val="28"/>
        </w:rPr>
      </w:pPr>
      <w:r>
        <w:rPr>
          <w:sz w:val="28"/>
          <w:szCs w:val="28"/>
        </w:rPr>
        <w:t xml:space="preserve">Профессиональные участники рынка ценных бумаг, осуществляющие брокерскую деятельность, вправе совершать гражданско-правовые сделки по приобретению таких ценных бумаг только за счет клиентов, являющихся квалифицированными инвесторами; </w:t>
      </w:r>
    </w:p>
    <w:p w:rsidR="00E23014" w:rsidRDefault="00E23014" w:rsidP="00455BF6">
      <w:pPr>
        <w:pStyle w:val="a6"/>
        <w:numPr>
          <w:ilvl w:val="0"/>
          <w:numId w:val="12"/>
        </w:numPr>
        <w:tabs>
          <w:tab w:val="left" w:pos="1134"/>
        </w:tabs>
        <w:snapToGrid w:val="0"/>
        <w:ind w:left="0" w:firstLine="709"/>
        <w:jc w:val="both"/>
        <w:rPr>
          <w:sz w:val="28"/>
          <w:szCs w:val="28"/>
        </w:rPr>
      </w:pPr>
      <w:r>
        <w:rPr>
          <w:sz w:val="28"/>
          <w:szCs w:val="28"/>
        </w:rPr>
        <w:t xml:space="preserve">Брокер не вправе принимать поручения на совершение операций с такими ценными бумагами; </w:t>
      </w:r>
    </w:p>
    <w:p w:rsidR="00E23014" w:rsidRDefault="00E23014" w:rsidP="00455BF6">
      <w:pPr>
        <w:pStyle w:val="a6"/>
        <w:numPr>
          <w:ilvl w:val="0"/>
          <w:numId w:val="12"/>
        </w:numPr>
        <w:tabs>
          <w:tab w:val="left" w:pos="1134"/>
        </w:tabs>
        <w:snapToGrid w:val="0"/>
        <w:ind w:left="0" w:firstLine="709"/>
        <w:jc w:val="both"/>
        <w:rPr>
          <w:sz w:val="28"/>
          <w:szCs w:val="28"/>
        </w:rPr>
      </w:pPr>
      <w:r>
        <w:rPr>
          <w:sz w:val="28"/>
          <w:szCs w:val="28"/>
        </w:rPr>
        <w:t xml:space="preserve">Брокер обязан вести внутренний учет операций с такими ценными бумагами. </w:t>
      </w:r>
    </w:p>
    <w:p w:rsidR="00E23014" w:rsidRDefault="00E23014" w:rsidP="00E23014">
      <w:pPr>
        <w:pStyle w:val="a6"/>
        <w:snapToGrid w:val="0"/>
        <w:ind w:firstLine="709"/>
        <w:jc w:val="both"/>
        <w:rPr>
          <w:sz w:val="28"/>
          <w:szCs w:val="28"/>
        </w:rPr>
      </w:pPr>
    </w:p>
    <w:p w:rsidR="00E23014" w:rsidRDefault="00E23014" w:rsidP="00E23014">
      <w:pPr>
        <w:pStyle w:val="a6"/>
        <w:snapToGrid w:val="0"/>
        <w:ind w:firstLine="709"/>
        <w:jc w:val="both"/>
        <w:rPr>
          <w:sz w:val="28"/>
          <w:szCs w:val="28"/>
        </w:rPr>
      </w:pPr>
      <w:r>
        <w:rPr>
          <w:sz w:val="28"/>
          <w:szCs w:val="28"/>
        </w:rPr>
        <w:t>7. Ценная бумага иностранного эмитента не квалифицирована в качестве ценной бумаги в соответствии с российским законодательством. Выберите верные утверждения в отношении учета таких ценных бумаг российским депозитарием.</w:t>
      </w:r>
    </w:p>
    <w:p w:rsidR="00E23014" w:rsidRDefault="00E23014" w:rsidP="00455BF6">
      <w:pPr>
        <w:pStyle w:val="a6"/>
        <w:numPr>
          <w:ilvl w:val="0"/>
          <w:numId w:val="13"/>
        </w:numPr>
        <w:tabs>
          <w:tab w:val="left" w:pos="1134"/>
        </w:tabs>
        <w:snapToGrid w:val="0"/>
        <w:ind w:left="0" w:firstLine="709"/>
        <w:jc w:val="both"/>
        <w:rPr>
          <w:sz w:val="28"/>
          <w:szCs w:val="28"/>
        </w:rPr>
      </w:pPr>
      <w:r>
        <w:rPr>
          <w:sz w:val="28"/>
          <w:szCs w:val="28"/>
        </w:rPr>
        <w:t xml:space="preserve">Российский депозитарий не вправе совершать инвентарные депозитарные операции при осуществлении учета таких ценных бумаг. </w:t>
      </w:r>
    </w:p>
    <w:p w:rsidR="00E23014" w:rsidRDefault="00E23014" w:rsidP="00455BF6">
      <w:pPr>
        <w:pStyle w:val="a6"/>
        <w:numPr>
          <w:ilvl w:val="0"/>
          <w:numId w:val="13"/>
        </w:numPr>
        <w:tabs>
          <w:tab w:val="left" w:pos="1134"/>
        </w:tabs>
        <w:snapToGrid w:val="0"/>
        <w:ind w:left="0" w:firstLine="709"/>
        <w:jc w:val="both"/>
        <w:rPr>
          <w:sz w:val="28"/>
          <w:szCs w:val="28"/>
        </w:rPr>
      </w:pPr>
      <w:r>
        <w:rPr>
          <w:sz w:val="28"/>
          <w:szCs w:val="28"/>
        </w:rPr>
        <w:t>Российский депозитарий не вправе совершать операции, связанные с обременением таких ценных бумаг обязательствами.</w:t>
      </w:r>
    </w:p>
    <w:p w:rsidR="00E23014" w:rsidRDefault="00E23014" w:rsidP="00455BF6">
      <w:pPr>
        <w:pStyle w:val="a6"/>
        <w:numPr>
          <w:ilvl w:val="0"/>
          <w:numId w:val="13"/>
        </w:numPr>
        <w:tabs>
          <w:tab w:val="left" w:pos="1134"/>
        </w:tabs>
        <w:snapToGrid w:val="0"/>
        <w:ind w:left="0" w:firstLine="709"/>
        <w:jc w:val="both"/>
        <w:rPr>
          <w:sz w:val="28"/>
          <w:szCs w:val="28"/>
        </w:rPr>
      </w:pPr>
      <w:r>
        <w:rPr>
          <w:sz w:val="28"/>
          <w:szCs w:val="28"/>
        </w:rPr>
        <w:t xml:space="preserve">Российский депозитарий не вправе совершать глобальные операции в отношении указанных ценных бумаг. </w:t>
      </w:r>
    </w:p>
    <w:p w:rsidR="00E23014" w:rsidRDefault="00E23014" w:rsidP="00E23014">
      <w:pPr>
        <w:pStyle w:val="a6"/>
        <w:snapToGrid w:val="0"/>
        <w:ind w:firstLine="709"/>
        <w:jc w:val="both"/>
        <w:rPr>
          <w:sz w:val="28"/>
          <w:szCs w:val="28"/>
        </w:rPr>
      </w:pPr>
    </w:p>
    <w:p w:rsidR="00E23014" w:rsidRDefault="00E23014" w:rsidP="00E23014">
      <w:pPr>
        <w:pStyle w:val="a6"/>
        <w:snapToGrid w:val="0"/>
        <w:ind w:firstLine="709"/>
        <w:jc w:val="both"/>
        <w:rPr>
          <w:sz w:val="28"/>
          <w:szCs w:val="28"/>
        </w:rPr>
      </w:pPr>
      <w:r>
        <w:rPr>
          <w:sz w:val="28"/>
          <w:szCs w:val="28"/>
        </w:rPr>
        <w:lastRenderedPageBreak/>
        <w:t>8. Иностранная ценная бумага имеет ISIN и код СFI. Укажите верное утверждение в отношении данной ценной бумаги, для которого приведенной информации достаточно:</w:t>
      </w:r>
    </w:p>
    <w:p w:rsidR="00E23014" w:rsidRDefault="00E23014" w:rsidP="00455BF6">
      <w:pPr>
        <w:pStyle w:val="a6"/>
        <w:numPr>
          <w:ilvl w:val="0"/>
          <w:numId w:val="14"/>
        </w:numPr>
        <w:tabs>
          <w:tab w:val="left" w:pos="1134"/>
        </w:tabs>
        <w:snapToGrid w:val="0"/>
        <w:ind w:left="0" w:firstLine="709"/>
        <w:jc w:val="both"/>
        <w:rPr>
          <w:sz w:val="28"/>
          <w:szCs w:val="28"/>
        </w:rPr>
      </w:pPr>
      <w:r>
        <w:rPr>
          <w:sz w:val="28"/>
          <w:szCs w:val="28"/>
        </w:rPr>
        <w:t>Может быть допущена к организованным торгам в Российской Федерации.</w:t>
      </w:r>
    </w:p>
    <w:p w:rsidR="00E23014" w:rsidRDefault="00E23014" w:rsidP="00455BF6">
      <w:pPr>
        <w:pStyle w:val="a6"/>
        <w:numPr>
          <w:ilvl w:val="0"/>
          <w:numId w:val="14"/>
        </w:numPr>
        <w:tabs>
          <w:tab w:val="left" w:pos="1134"/>
        </w:tabs>
        <w:snapToGrid w:val="0"/>
        <w:ind w:left="0" w:firstLine="709"/>
        <w:jc w:val="both"/>
        <w:rPr>
          <w:sz w:val="28"/>
          <w:szCs w:val="28"/>
        </w:rPr>
      </w:pPr>
      <w:r>
        <w:rPr>
          <w:sz w:val="28"/>
          <w:szCs w:val="28"/>
        </w:rPr>
        <w:t xml:space="preserve">Может быть квалифицирована в качестве ценной бумаги без обращения в Банк России. </w:t>
      </w:r>
    </w:p>
    <w:p w:rsidR="00E23014" w:rsidRDefault="00E23014" w:rsidP="00455BF6">
      <w:pPr>
        <w:pStyle w:val="a6"/>
        <w:numPr>
          <w:ilvl w:val="0"/>
          <w:numId w:val="14"/>
        </w:numPr>
        <w:tabs>
          <w:tab w:val="left" w:pos="1134"/>
        </w:tabs>
        <w:snapToGrid w:val="0"/>
        <w:ind w:left="0" w:firstLine="709"/>
        <w:jc w:val="both"/>
        <w:rPr>
          <w:sz w:val="28"/>
          <w:szCs w:val="28"/>
        </w:rPr>
      </w:pPr>
      <w:r>
        <w:rPr>
          <w:sz w:val="28"/>
          <w:szCs w:val="28"/>
        </w:rPr>
        <w:t>Может быть предметом сделки, совершаемой в интересах неквалифированного инвестора.</w:t>
      </w:r>
    </w:p>
    <w:p w:rsidR="00E23014" w:rsidRDefault="00E23014" w:rsidP="00455BF6">
      <w:pPr>
        <w:pStyle w:val="a6"/>
        <w:numPr>
          <w:ilvl w:val="0"/>
          <w:numId w:val="14"/>
        </w:numPr>
        <w:tabs>
          <w:tab w:val="left" w:pos="1134"/>
        </w:tabs>
        <w:snapToGrid w:val="0"/>
        <w:ind w:left="0" w:firstLine="709"/>
        <w:jc w:val="both"/>
        <w:rPr>
          <w:sz w:val="28"/>
          <w:szCs w:val="28"/>
        </w:rPr>
      </w:pPr>
      <w:r>
        <w:rPr>
          <w:sz w:val="28"/>
          <w:szCs w:val="28"/>
        </w:rPr>
        <w:t xml:space="preserve">Верных утверждений, для которых достаточно приведенной в вопросе информации, нет. </w:t>
      </w:r>
    </w:p>
    <w:p w:rsidR="00E23014" w:rsidRDefault="00E23014" w:rsidP="00E23014">
      <w:pPr>
        <w:pStyle w:val="a6"/>
        <w:snapToGrid w:val="0"/>
        <w:ind w:firstLine="709"/>
        <w:jc w:val="both"/>
        <w:rPr>
          <w:sz w:val="28"/>
          <w:szCs w:val="28"/>
        </w:rPr>
      </w:pPr>
    </w:p>
    <w:p w:rsidR="00E23014" w:rsidRDefault="00E23014" w:rsidP="00E23014">
      <w:pPr>
        <w:pStyle w:val="a6"/>
        <w:snapToGrid w:val="0"/>
        <w:ind w:firstLine="709"/>
        <w:jc w:val="both"/>
        <w:rPr>
          <w:sz w:val="28"/>
          <w:szCs w:val="28"/>
        </w:rPr>
      </w:pPr>
      <w:r>
        <w:rPr>
          <w:sz w:val="28"/>
          <w:szCs w:val="28"/>
        </w:rPr>
        <w:t xml:space="preserve">9. Ценная бумага иностранного эмитента не квалифицирована в качестве ценной бумаги в соответствии с российским законодательством. Брокер в свободном доступе в информационно-телекоммуникационной сети «Интернет» разместил информацию инвестиционного характера, направленную на привлечение инвесторов, о ряде ценных бумаг, в том числе об указанной ценной бумаге. Брокер (выберите верное утверждение): </w:t>
      </w:r>
    </w:p>
    <w:p w:rsidR="00E23014" w:rsidRDefault="00E23014" w:rsidP="00455BF6">
      <w:pPr>
        <w:pStyle w:val="a6"/>
        <w:numPr>
          <w:ilvl w:val="0"/>
          <w:numId w:val="15"/>
        </w:numPr>
        <w:tabs>
          <w:tab w:val="left" w:pos="1134"/>
        </w:tabs>
        <w:snapToGrid w:val="0"/>
        <w:ind w:left="0" w:firstLine="709"/>
        <w:jc w:val="both"/>
        <w:rPr>
          <w:sz w:val="28"/>
          <w:szCs w:val="28"/>
        </w:rPr>
      </w:pPr>
      <w:r>
        <w:rPr>
          <w:sz w:val="28"/>
          <w:szCs w:val="28"/>
        </w:rPr>
        <w:t xml:space="preserve">Нарушил требования действующего законодательства только в случае, если не указал на одной странице с размещаемой информацией об указанной ценной бумаге информацию о том, что указанная ценная бумага предназначена только для квалифицированных инвесторов; </w:t>
      </w:r>
    </w:p>
    <w:p w:rsidR="00E23014" w:rsidRDefault="00E23014" w:rsidP="00455BF6">
      <w:pPr>
        <w:pStyle w:val="a6"/>
        <w:numPr>
          <w:ilvl w:val="0"/>
          <w:numId w:val="15"/>
        </w:numPr>
        <w:tabs>
          <w:tab w:val="left" w:pos="1134"/>
        </w:tabs>
        <w:snapToGrid w:val="0"/>
        <w:ind w:left="0" w:firstLine="709"/>
        <w:jc w:val="both"/>
        <w:rPr>
          <w:sz w:val="28"/>
          <w:szCs w:val="28"/>
        </w:rPr>
      </w:pPr>
      <w:r>
        <w:rPr>
          <w:sz w:val="28"/>
          <w:szCs w:val="28"/>
        </w:rPr>
        <w:t>Безусловно нарушил требования действующего законодательства;</w:t>
      </w:r>
    </w:p>
    <w:p w:rsidR="00E23014" w:rsidRDefault="00E23014" w:rsidP="00455BF6">
      <w:pPr>
        <w:pStyle w:val="a6"/>
        <w:numPr>
          <w:ilvl w:val="0"/>
          <w:numId w:val="15"/>
        </w:numPr>
        <w:tabs>
          <w:tab w:val="left" w:pos="1134"/>
        </w:tabs>
        <w:snapToGrid w:val="0"/>
        <w:ind w:left="0" w:firstLine="709"/>
        <w:jc w:val="both"/>
        <w:rPr>
          <w:sz w:val="28"/>
          <w:szCs w:val="28"/>
        </w:rPr>
      </w:pPr>
      <w:r>
        <w:rPr>
          <w:sz w:val="28"/>
          <w:szCs w:val="28"/>
        </w:rPr>
        <w:t>Не нарушил требования действующего законодательства, если брокер на момент размещения информации в информационно-телекоммуникационной сети Интернет уже обратился в Банк России с просьбой о квалификации соответствующей ценной бумаги;</w:t>
      </w:r>
    </w:p>
    <w:p w:rsidR="00E23014" w:rsidRDefault="00E23014" w:rsidP="00455BF6">
      <w:pPr>
        <w:pStyle w:val="a6"/>
        <w:numPr>
          <w:ilvl w:val="0"/>
          <w:numId w:val="15"/>
        </w:numPr>
        <w:tabs>
          <w:tab w:val="left" w:pos="1134"/>
        </w:tabs>
        <w:snapToGrid w:val="0"/>
        <w:ind w:left="0" w:firstLine="709"/>
        <w:jc w:val="both"/>
        <w:rPr>
          <w:sz w:val="28"/>
          <w:szCs w:val="28"/>
        </w:rPr>
      </w:pPr>
      <w:r>
        <w:rPr>
          <w:sz w:val="28"/>
          <w:szCs w:val="28"/>
        </w:rPr>
        <w:t xml:space="preserve">Безусловно не нарушил требования действующего законодательства. </w:t>
      </w:r>
    </w:p>
    <w:p w:rsidR="00E23014" w:rsidRDefault="00E23014" w:rsidP="00E23014">
      <w:pPr>
        <w:pStyle w:val="a6"/>
        <w:snapToGrid w:val="0"/>
        <w:ind w:firstLine="709"/>
        <w:jc w:val="both"/>
        <w:rPr>
          <w:sz w:val="28"/>
          <w:szCs w:val="28"/>
        </w:rPr>
      </w:pPr>
    </w:p>
    <w:p w:rsidR="00E23014" w:rsidRDefault="00E23014" w:rsidP="00E23014">
      <w:pPr>
        <w:pStyle w:val="a6"/>
        <w:snapToGrid w:val="0"/>
        <w:ind w:firstLine="709"/>
        <w:jc w:val="both"/>
        <w:rPr>
          <w:sz w:val="28"/>
          <w:szCs w:val="28"/>
        </w:rPr>
      </w:pPr>
      <w:r>
        <w:rPr>
          <w:sz w:val="28"/>
          <w:szCs w:val="28"/>
        </w:rPr>
        <w:t xml:space="preserve">10. Иностранная ценная бумага допущена к публичному обращению в Российской Федерации. Какие из указанных ниже утверждений однозначно «верно», исходя из данного факта? </w:t>
      </w:r>
    </w:p>
    <w:p w:rsidR="00E23014" w:rsidRDefault="00E23014" w:rsidP="00455BF6">
      <w:pPr>
        <w:pStyle w:val="a6"/>
        <w:numPr>
          <w:ilvl w:val="0"/>
          <w:numId w:val="16"/>
        </w:numPr>
        <w:tabs>
          <w:tab w:val="left" w:pos="1134"/>
        </w:tabs>
        <w:snapToGrid w:val="0"/>
        <w:ind w:left="0" w:firstLine="709"/>
        <w:jc w:val="both"/>
        <w:rPr>
          <w:sz w:val="28"/>
          <w:szCs w:val="28"/>
        </w:rPr>
      </w:pPr>
      <w:r>
        <w:rPr>
          <w:sz w:val="28"/>
          <w:szCs w:val="28"/>
        </w:rPr>
        <w:t>Эта ценная бумага прошла процедуру листинга на иностранной бирже, входящей в перечень, утвержденный Банком России.</w:t>
      </w:r>
    </w:p>
    <w:p w:rsidR="00E23014" w:rsidRDefault="00E23014" w:rsidP="00455BF6">
      <w:pPr>
        <w:pStyle w:val="a6"/>
        <w:numPr>
          <w:ilvl w:val="0"/>
          <w:numId w:val="16"/>
        </w:numPr>
        <w:tabs>
          <w:tab w:val="left" w:pos="1134"/>
        </w:tabs>
        <w:snapToGrid w:val="0"/>
        <w:ind w:left="0" w:firstLine="709"/>
        <w:jc w:val="both"/>
        <w:rPr>
          <w:sz w:val="28"/>
          <w:szCs w:val="28"/>
        </w:rPr>
      </w:pPr>
      <w:r>
        <w:rPr>
          <w:sz w:val="28"/>
          <w:szCs w:val="28"/>
        </w:rPr>
        <w:t xml:space="preserve">Эмитентом данной бумаги является иностранная организация с местом учреждения в государствах, с соответствующими органами (соответствующими организациями) которых Банком России заключено соглашение, предусматривающее порядок их взаимодействия. </w:t>
      </w:r>
    </w:p>
    <w:p w:rsidR="00E23014" w:rsidRDefault="00E23014" w:rsidP="00455BF6">
      <w:pPr>
        <w:pStyle w:val="a6"/>
        <w:numPr>
          <w:ilvl w:val="0"/>
          <w:numId w:val="16"/>
        </w:numPr>
        <w:tabs>
          <w:tab w:val="left" w:pos="1134"/>
        </w:tabs>
        <w:snapToGrid w:val="0"/>
        <w:ind w:left="0" w:firstLine="709"/>
        <w:jc w:val="both"/>
        <w:rPr>
          <w:sz w:val="28"/>
          <w:szCs w:val="28"/>
        </w:rPr>
      </w:pPr>
      <w:r>
        <w:rPr>
          <w:sz w:val="28"/>
          <w:szCs w:val="28"/>
        </w:rPr>
        <w:lastRenderedPageBreak/>
        <w:t>Эта ценная бумага имеет ISIN и CFI.</w:t>
      </w:r>
    </w:p>
    <w:p w:rsidR="00E23014" w:rsidRDefault="00E23014" w:rsidP="00455BF6">
      <w:pPr>
        <w:pStyle w:val="a6"/>
        <w:numPr>
          <w:ilvl w:val="0"/>
          <w:numId w:val="16"/>
        </w:numPr>
        <w:tabs>
          <w:tab w:val="left" w:pos="1134"/>
        </w:tabs>
        <w:snapToGrid w:val="0"/>
        <w:ind w:left="0" w:firstLine="709"/>
        <w:jc w:val="both"/>
        <w:rPr>
          <w:sz w:val="28"/>
          <w:szCs w:val="28"/>
        </w:rPr>
      </w:pPr>
      <w:r>
        <w:rPr>
          <w:sz w:val="28"/>
          <w:szCs w:val="28"/>
        </w:rPr>
        <w:t>Эта ценная бумага квалифицирована в соответствии с российским законодательством как акция, облигация или депозитарная расписка на акции или облигации.</w:t>
      </w:r>
    </w:p>
    <w:p w:rsidR="00E23014" w:rsidRDefault="00E23014" w:rsidP="00E23014">
      <w:pPr>
        <w:tabs>
          <w:tab w:val="left" w:pos="284"/>
          <w:tab w:val="left" w:pos="993"/>
        </w:tabs>
        <w:spacing w:line="276" w:lineRule="auto"/>
        <w:jc w:val="both"/>
        <w:rPr>
          <w:color w:val="000000"/>
          <w:sz w:val="28"/>
          <w:szCs w:val="28"/>
        </w:rPr>
      </w:pPr>
    </w:p>
    <w:p w:rsidR="00E23014" w:rsidRDefault="00E23014" w:rsidP="00E23014">
      <w:pPr>
        <w:spacing w:line="276" w:lineRule="auto"/>
        <w:jc w:val="both"/>
        <w:rPr>
          <w:b/>
          <w:sz w:val="28"/>
          <w:szCs w:val="28"/>
        </w:rPr>
      </w:pPr>
      <w:r>
        <w:rPr>
          <w:b/>
          <w:sz w:val="28"/>
          <w:szCs w:val="28"/>
        </w:rPr>
        <w:t>8. Перечень основной и дополнительной учебной литературы, необходимой для освоения дисциплины</w:t>
      </w:r>
    </w:p>
    <w:p w:rsidR="00E23014" w:rsidRDefault="00E23014" w:rsidP="00E23014">
      <w:pPr>
        <w:spacing w:line="276" w:lineRule="auto"/>
        <w:jc w:val="both"/>
        <w:rPr>
          <w:b/>
          <w:sz w:val="28"/>
          <w:szCs w:val="28"/>
        </w:rPr>
      </w:pPr>
    </w:p>
    <w:p w:rsidR="00E23014" w:rsidRDefault="00E23014" w:rsidP="00E23014">
      <w:pPr>
        <w:spacing w:line="276" w:lineRule="auto"/>
        <w:rPr>
          <w:b/>
          <w:sz w:val="28"/>
          <w:szCs w:val="28"/>
        </w:rPr>
      </w:pPr>
      <w:r>
        <w:rPr>
          <w:b/>
          <w:sz w:val="28"/>
          <w:szCs w:val="28"/>
        </w:rPr>
        <w:t>Нормативные акты</w:t>
      </w:r>
      <w:r>
        <w:rPr>
          <w:rStyle w:val="afff"/>
          <w:b/>
          <w:sz w:val="28"/>
          <w:szCs w:val="28"/>
        </w:rPr>
        <w:footnoteReference w:id="1"/>
      </w:r>
      <w:r>
        <w:rPr>
          <w:b/>
          <w:sz w:val="28"/>
          <w:szCs w:val="28"/>
        </w:rPr>
        <w:t>:</w:t>
      </w:r>
    </w:p>
    <w:p w:rsidR="00E23014" w:rsidRDefault="00E23014" w:rsidP="00E23014">
      <w:pPr>
        <w:spacing w:line="276" w:lineRule="auto"/>
        <w:jc w:val="both"/>
        <w:rPr>
          <w:b/>
          <w:sz w:val="28"/>
          <w:szCs w:val="28"/>
        </w:rPr>
      </w:pP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Гражданский кодекс Российской Федерации: (часть первая) от 30.11.1994 No 51-ФЗ; (часть вторая) от 26.11.1996 No 14-ФЗ.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26.12.1995 № 208-ФЗ «Об акционерных обществах»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Федеральный закон от 22.04.1996 № 39-ФЗ «О рынке ценных бумаг».</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Федеральный закон от 05.03.1999 № 46-ФЗ «О защите прав и законных интересов инвесторов на рынке ценных бумаг».</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Федеральный закон от 29.11.2001 № 156-ФЗ «Об инвестиционных фондах».</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27.07.2010 No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07.02.2011 No 7-ФЗ «О клиринге и клиринговой деятельности».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21.11.2011 No 325-ФЗ «Об организованных торгах».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07.12.2011 No 414-ФЗ «О центральном депозитарии»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Федеральный закон от 31.07.2020 N 259-ФЗ «О цифровых финансовых активах, цифровой валюте и о внесении изменений в отдельные законодательные акты Российской Федерации» </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Указание Банка России от 16.02.2015 № 3565-У «О видах производных финансовых инструментов».</w:t>
      </w:r>
    </w:p>
    <w:p w:rsidR="00E23014" w:rsidRDefault="00E23014" w:rsidP="00455BF6">
      <w:pPr>
        <w:pStyle w:val="a7"/>
        <w:numPr>
          <w:ilvl w:val="0"/>
          <w:numId w:val="17"/>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Основные направления развития финансового рынка Российской Федерации на 2023 год и период 2024 и 2025 годов (Проект от 24.11.2023)</w:t>
      </w:r>
    </w:p>
    <w:p w:rsidR="00E23014" w:rsidRDefault="00E23014" w:rsidP="00E23014">
      <w:pPr>
        <w:pStyle w:val="a7"/>
        <w:tabs>
          <w:tab w:val="left" w:pos="851"/>
        </w:tabs>
        <w:spacing w:line="276" w:lineRule="auto"/>
        <w:ind w:left="800" w:firstLine="0"/>
        <w:contextualSpacing/>
        <w:rPr>
          <w:rFonts w:eastAsia="Times New Roman"/>
          <w:sz w:val="28"/>
          <w:szCs w:val="28"/>
          <w:lang w:val="ru-RU" w:eastAsia="ru-RU"/>
        </w:rPr>
      </w:pPr>
    </w:p>
    <w:p w:rsidR="00E23014" w:rsidRDefault="00E23014" w:rsidP="00E23014">
      <w:pPr>
        <w:tabs>
          <w:tab w:val="right" w:pos="426"/>
        </w:tabs>
        <w:spacing w:line="276" w:lineRule="auto"/>
        <w:jc w:val="both"/>
        <w:rPr>
          <w:b/>
          <w:bCs/>
          <w:sz w:val="28"/>
          <w:szCs w:val="28"/>
        </w:rPr>
      </w:pPr>
      <w:r>
        <w:rPr>
          <w:b/>
          <w:bCs/>
          <w:sz w:val="28"/>
          <w:szCs w:val="28"/>
        </w:rPr>
        <w:t>Основная литература:</w:t>
      </w:r>
    </w:p>
    <w:p w:rsidR="00E23014" w:rsidRDefault="00E23014" w:rsidP="00E23014">
      <w:pPr>
        <w:tabs>
          <w:tab w:val="right" w:pos="426"/>
        </w:tabs>
        <w:spacing w:line="276" w:lineRule="auto"/>
        <w:jc w:val="both"/>
        <w:rPr>
          <w:b/>
          <w:bCs/>
          <w:sz w:val="28"/>
          <w:szCs w:val="28"/>
        </w:rPr>
      </w:pPr>
      <w:bookmarkStart w:id="11" w:name="_Toc229455084"/>
      <w:bookmarkEnd w:id="11"/>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Современные финансовые рынки: учеб. для напр. магистратуры «Финансы и кредит» / К.Р. Адамова, Н.Е. Анненская, И.В. Бутурлин [и др.] ; под ред. К.В. Криничанского, Б.Б. Рубцова, А.А. Цыганова ; Финуниверситет. — Москва : КноРус, 2021. — 600 с. — (Магистратура). — ISBN 978-5-406-</w:t>
      </w:r>
      <w:r>
        <w:rPr>
          <w:rFonts w:eastAsia="Times New Roman"/>
          <w:sz w:val="28"/>
          <w:szCs w:val="28"/>
          <w:lang w:val="ru-RU" w:eastAsia="ru-RU"/>
        </w:rPr>
        <w:lastRenderedPageBreak/>
        <w:t xml:space="preserve">08409-0. — ЭБС BOOK.RU. — URL:https://book.ru/book/939989 (дата обращения: 12.04.2022). — Текст : электронный. </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Дегтярева, О. И. Биржевое дело: учебник / О.И. Дегтярева. — 2-е изд., перераб. и доп. — Москва : Магистр : ИНФРА-М, 2024. — 528 с. - ISBN 978-5-9776-0470-3. - Текст: электронный. - URL: https://znanium.com/catalog/product/2096303 (дата обращения: 07.12.2023). – Текст: электронный.</w:t>
      </w:r>
    </w:p>
    <w:p w:rsidR="00E23014" w:rsidRDefault="00E23014" w:rsidP="00E23014">
      <w:pPr>
        <w:pStyle w:val="a7"/>
        <w:tabs>
          <w:tab w:val="left" w:pos="851"/>
        </w:tabs>
        <w:spacing w:line="276" w:lineRule="auto"/>
        <w:ind w:left="800" w:firstLine="0"/>
        <w:contextualSpacing/>
        <w:rPr>
          <w:rFonts w:eastAsia="Times New Roman"/>
          <w:sz w:val="28"/>
          <w:szCs w:val="28"/>
          <w:lang w:val="ru-RU" w:eastAsia="ru-RU"/>
        </w:rPr>
      </w:pPr>
    </w:p>
    <w:p w:rsidR="00E23014" w:rsidRDefault="00E23014" w:rsidP="00E23014">
      <w:pPr>
        <w:tabs>
          <w:tab w:val="left" w:pos="1134"/>
        </w:tabs>
        <w:spacing w:line="276" w:lineRule="auto"/>
        <w:jc w:val="both"/>
        <w:rPr>
          <w:b/>
          <w:sz w:val="28"/>
          <w:szCs w:val="28"/>
        </w:rPr>
      </w:pPr>
      <w:r>
        <w:rPr>
          <w:b/>
          <w:sz w:val="28"/>
          <w:szCs w:val="28"/>
        </w:rPr>
        <w:t>Дополнительная литература:</w:t>
      </w:r>
    </w:p>
    <w:p w:rsidR="00E23014" w:rsidRDefault="00E23014" w:rsidP="00E23014">
      <w:pPr>
        <w:tabs>
          <w:tab w:val="left" w:pos="1134"/>
        </w:tabs>
        <w:spacing w:line="276" w:lineRule="auto"/>
        <w:jc w:val="both"/>
        <w:rPr>
          <w:b/>
          <w:sz w:val="28"/>
          <w:szCs w:val="28"/>
        </w:rPr>
      </w:pP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Андрианова, Л. Н., Торговая инфраструктура финансового рынка : учебное пособие / Л. Н. Андрианова. — Москва : Русайнс, 2023. — 100 с. — ISBN 978-5-466-02770-9. — URL: https://book.ru/book/949224 (дата обращения: 07.12.2023). — Текст : электронный. </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 xml:space="preserve">Криничанский, К. В., Финансовые рынки и институты : монография / К. В. Криничанский, Н. Е. Анненская. — Москва : Русайнс, 2020. — 359 с. — ISBN 978-5-4365-5495-2. — URL: https://book.ru/book/938093 (дата обращения: 07.12.2023). — Текст : электронный. </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Современные концепции финансового развития: теория и методология : монография / К. В. Криничанский, М. А. Абрамова, Н. А. Амосова [и др.] ; под ред. К. В. Криничанского. — Москва : КноРус, 2023. — 250 с. — ISBN 978-5-406-11938-9. — URL: https://book.ru/book/950318 (дата обращения: 07.12.2023). — Текст : электронный.</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Куракин, Р. С. Биржевые рынки государств Азии, Австралии и Тихого Океана : монография / Р.С. Куракин. — Москва : ИНФРА-М, 2020. — 595 с. — (Научная мысль). — DOI 10.12737/1041929. - ISBN 978-5-16-015574-6. - Текст : электронный. - URL: https://znanium.com/catalog/product/1041929 (дата обращения: 07.12.2023). – Текст : электронный.</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Куракин, Р. С. Биржевые рынки государств Америки : монография / Р.С. Куракин. — Москва : ИНФРА-М, 2019. — 529 с. — (Научная мысль). — www.dx.doi.org/10.12737/monography_5a7b1bb8219402.59748849. - ISBN 978-5-16-013441-3. - Текст : электронный. - URL: https://znanium.com/catalog/product/995997 (дата обращения: 07.12.2023). – Текст : электронный.</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Куракин, Р. С. Биржевые рынки государств Ближнего Востока : монография / Р.С. Куракин. — Москва : ИНФРА-М, 2019. — 319 с. — (Научная мысль). — www.dx.doi.org/10.12737/monography_5d09bdd7ce5d46.00139820. - ISBN 978-5-16-014677-5. - Текст : электронный. - URL: https://znanium.com/catalog/product/997116 (дата обращения: 07.12.2023). – Текст : электронный.</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Куракин, Р. С. Биржевые рынки государств Европы : монография / Р.С. Куракин. — Москва : ИНФРА-М, 2023. — 549 с. — (Научная мысль). — DOI  10.12737/monography_5a0588950fe4c9.73896828. - ISBN 978-5-16-</w:t>
      </w:r>
      <w:r>
        <w:rPr>
          <w:rFonts w:eastAsia="Times New Roman"/>
          <w:sz w:val="28"/>
          <w:szCs w:val="28"/>
          <w:lang w:val="ru-RU" w:eastAsia="ru-RU"/>
        </w:rPr>
        <w:lastRenderedPageBreak/>
        <w:t>013309-6. - Текст : электронный. - URL: https://znanium.com/catalog/product/1873036 (дата обращения: 07.12.2023). – Текст : электронный.</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Рожнова, Н. С. Информационные технологии в биржевой торговле (биржевой тренажер) : учебное пособие / Н.С. Рожнова. — Москва : ИНФРА-М, 2022. — 100 с. + Доп. материалы [Электронный ресурс]. — (Высшее образование: Бакалавриат). - ISBN 978-5-16-006651-6. - Текст : электронный. - URL: https://znanium.com/catalog/product/1817906 (дата обращения: 07.12.2023). – Текст : электронный.</w:t>
      </w:r>
    </w:p>
    <w:p w:rsidR="00E23014" w:rsidRDefault="00E23014" w:rsidP="00455BF6">
      <w:pPr>
        <w:pStyle w:val="a7"/>
        <w:numPr>
          <w:ilvl w:val="0"/>
          <w:numId w:val="18"/>
        </w:numPr>
        <w:tabs>
          <w:tab w:val="left" w:pos="851"/>
        </w:tabs>
        <w:spacing w:line="240" w:lineRule="auto"/>
        <w:ind w:left="357" w:hanging="357"/>
        <w:contextualSpacing/>
        <w:rPr>
          <w:rFonts w:eastAsia="Times New Roman"/>
          <w:sz w:val="28"/>
          <w:szCs w:val="28"/>
          <w:lang w:val="ru-RU" w:eastAsia="ru-RU"/>
        </w:rPr>
      </w:pPr>
      <w:r>
        <w:rPr>
          <w:rFonts w:eastAsia="Times New Roman"/>
          <w:sz w:val="28"/>
          <w:szCs w:val="28"/>
          <w:lang w:val="ru-RU" w:eastAsia="ru-RU"/>
        </w:rPr>
        <w:t>Цифровые траектории экономики и финансов в XXI веке : монография / К. В. Криничанский, Б. Б. Рубцов, А. Е. Абрамов [и др.] ; под ред. К. В. Криничанского, Б. Б. Рубцова. — Москва : КноРус, 2023. — 231 с. — ISBN 978-5-406-11585-5. — URL: https://book.ru/book/949277 (дата обращения: 07.12.2023). — Текст : электронный.</w:t>
      </w:r>
    </w:p>
    <w:p w:rsidR="00E23014" w:rsidRDefault="00E23014" w:rsidP="00E23014">
      <w:pPr>
        <w:pStyle w:val="aff1"/>
        <w:widowControl w:val="0"/>
        <w:spacing w:after="0"/>
        <w:ind w:left="714"/>
        <w:jc w:val="both"/>
        <w:rPr>
          <w:rFonts w:ascii="Times New Roman" w:hAnsi="Times New Roman"/>
          <w:sz w:val="28"/>
          <w:szCs w:val="28"/>
        </w:rPr>
      </w:pPr>
      <w:bookmarkStart w:id="12" w:name="_Toc229455085"/>
      <w:bookmarkEnd w:id="12"/>
    </w:p>
    <w:p w:rsidR="00E23014" w:rsidRDefault="00E23014" w:rsidP="00E23014">
      <w:pPr>
        <w:spacing w:line="276" w:lineRule="auto"/>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rsidR="00E23014" w:rsidRDefault="00E23014" w:rsidP="00E23014">
      <w:pPr>
        <w:spacing w:line="276" w:lineRule="auto"/>
        <w:jc w:val="both"/>
        <w:rPr>
          <w:b/>
          <w:bCs/>
          <w:sz w:val="28"/>
          <w:szCs w:val="28"/>
        </w:rPr>
      </w:pP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Са</w:t>
      </w:r>
      <w:r>
        <w:rPr>
          <w:rFonts w:ascii="Times New Roman" w:hAnsi="Times New Roman"/>
          <w:sz w:val="28"/>
          <w:szCs w:val="28"/>
          <w:lang w:val="ru-RU"/>
        </w:rPr>
        <w:t>й</w:t>
      </w:r>
      <w:r>
        <w:rPr>
          <w:rFonts w:ascii="Times New Roman" w:hAnsi="Times New Roman"/>
          <w:sz w:val="28"/>
          <w:szCs w:val="28"/>
        </w:rPr>
        <w:t>т</w:t>
      </w:r>
      <w:r>
        <w:rPr>
          <w:rFonts w:ascii="Times New Roman" w:hAnsi="Times New Roman"/>
          <w:sz w:val="28"/>
          <w:szCs w:val="28"/>
          <w:lang w:val="ru-RU"/>
        </w:rPr>
        <w:t xml:space="preserve"> </w:t>
      </w:r>
      <w:r>
        <w:rPr>
          <w:rFonts w:ascii="Times New Roman" w:hAnsi="Times New Roman"/>
          <w:sz w:val="28"/>
          <w:szCs w:val="28"/>
        </w:rPr>
        <w:t>Центрального</w:t>
      </w:r>
      <w:r>
        <w:rPr>
          <w:rFonts w:ascii="Times New Roman" w:hAnsi="Times New Roman"/>
          <w:sz w:val="28"/>
          <w:szCs w:val="28"/>
          <w:lang w:val="ru-RU"/>
        </w:rPr>
        <w:t xml:space="preserve"> </w:t>
      </w:r>
      <w:r>
        <w:rPr>
          <w:rFonts w:ascii="Times New Roman" w:hAnsi="Times New Roman"/>
          <w:sz w:val="28"/>
          <w:szCs w:val="28"/>
        </w:rPr>
        <w:t>Банка</w:t>
      </w:r>
      <w:r>
        <w:rPr>
          <w:rFonts w:ascii="Times New Roman" w:hAnsi="Times New Roman"/>
          <w:sz w:val="28"/>
          <w:szCs w:val="28"/>
          <w:lang w:val="ru-RU"/>
        </w:rPr>
        <w:t xml:space="preserve"> </w:t>
      </w:r>
      <w:r>
        <w:rPr>
          <w:rFonts w:ascii="Times New Roman" w:hAnsi="Times New Roman"/>
          <w:sz w:val="28"/>
          <w:szCs w:val="28"/>
        </w:rPr>
        <w:t>России</w:t>
      </w:r>
      <w:r>
        <w:rPr>
          <w:rFonts w:ascii="Times New Roman" w:hAnsi="Times New Roman"/>
          <w:sz w:val="28"/>
          <w:szCs w:val="28"/>
          <w:lang w:val="ru-RU"/>
        </w:rPr>
        <w:t xml:space="preserve"> </w:t>
      </w:r>
      <w:r>
        <w:rPr>
          <w:rFonts w:ascii="Times New Roman" w:hAnsi="Times New Roman"/>
          <w:sz w:val="28"/>
          <w:szCs w:val="28"/>
        </w:rPr>
        <w:t>—</w:t>
      </w:r>
      <w:r>
        <w:rPr>
          <w:rFonts w:ascii="Times New Roman" w:hAnsi="Times New Roman"/>
          <w:sz w:val="28"/>
          <w:szCs w:val="28"/>
          <w:lang w:val="ru-RU"/>
        </w:rPr>
        <w:t xml:space="preserve"> </w:t>
      </w:r>
      <w:r>
        <w:rPr>
          <w:rFonts w:ascii="Times New Roman" w:hAnsi="Times New Roman"/>
          <w:sz w:val="28"/>
          <w:szCs w:val="28"/>
        </w:rPr>
        <w:t xml:space="preserve">http://www.cbr.ru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Интернет-страница</w:t>
      </w:r>
      <w:r>
        <w:rPr>
          <w:rFonts w:ascii="Times New Roman" w:hAnsi="Times New Roman"/>
          <w:sz w:val="28"/>
          <w:szCs w:val="28"/>
          <w:lang w:val="ru-RU"/>
        </w:rPr>
        <w:t xml:space="preserve"> </w:t>
      </w:r>
      <w:r>
        <w:rPr>
          <w:rFonts w:ascii="Times New Roman" w:hAnsi="Times New Roman"/>
          <w:sz w:val="28"/>
          <w:szCs w:val="28"/>
        </w:rPr>
        <w:t>Информационного</w:t>
      </w:r>
      <w:r>
        <w:rPr>
          <w:rFonts w:ascii="Times New Roman" w:hAnsi="Times New Roman"/>
          <w:sz w:val="28"/>
          <w:szCs w:val="28"/>
          <w:lang w:val="ru-RU"/>
        </w:rPr>
        <w:t xml:space="preserve"> </w:t>
      </w:r>
      <w:r>
        <w:rPr>
          <w:rFonts w:ascii="Times New Roman" w:hAnsi="Times New Roman"/>
          <w:sz w:val="28"/>
          <w:szCs w:val="28"/>
        </w:rPr>
        <w:t>агентства</w:t>
      </w:r>
      <w:r>
        <w:rPr>
          <w:rFonts w:ascii="Times New Roman" w:hAnsi="Times New Roman"/>
          <w:sz w:val="28"/>
          <w:szCs w:val="28"/>
          <w:lang w:val="ru-RU"/>
        </w:rPr>
        <w:t xml:space="preserve"> </w:t>
      </w:r>
      <w:r>
        <w:rPr>
          <w:rFonts w:ascii="Times New Roman" w:hAnsi="Times New Roman"/>
          <w:sz w:val="28"/>
          <w:szCs w:val="28"/>
        </w:rPr>
        <w:t>Cbonds</w:t>
      </w:r>
      <w:r>
        <w:rPr>
          <w:rFonts w:ascii="Times New Roman" w:hAnsi="Times New Roman"/>
          <w:sz w:val="28"/>
          <w:szCs w:val="28"/>
          <w:lang w:val="ru-RU"/>
        </w:rPr>
        <w:t xml:space="preserve"> </w:t>
      </w:r>
      <w:r>
        <w:rPr>
          <w:rFonts w:ascii="Times New Roman" w:hAnsi="Times New Roman"/>
          <w:sz w:val="28"/>
          <w:szCs w:val="28"/>
        </w:rPr>
        <w:t>—</w:t>
      </w:r>
      <w:r>
        <w:rPr>
          <w:rFonts w:ascii="Times New Roman" w:hAnsi="Times New Roman"/>
          <w:sz w:val="28"/>
          <w:szCs w:val="28"/>
          <w:lang w:val="ru-RU"/>
        </w:rPr>
        <w:t xml:space="preserve"> </w:t>
      </w:r>
      <w:r>
        <w:rPr>
          <w:rFonts w:ascii="Times New Roman" w:hAnsi="Times New Roman"/>
          <w:sz w:val="28"/>
          <w:szCs w:val="28"/>
        </w:rPr>
        <w:t xml:space="preserve">http://www.cbonds.ru/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Са</w:t>
      </w:r>
      <w:r>
        <w:rPr>
          <w:rFonts w:ascii="Times New Roman" w:hAnsi="Times New Roman"/>
          <w:sz w:val="28"/>
          <w:szCs w:val="28"/>
          <w:lang w:val="ru-RU"/>
        </w:rPr>
        <w:t>й</w:t>
      </w:r>
      <w:r>
        <w:rPr>
          <w:rFonts w:ascii="Times New Roman" w:hAnsi="Times New Roman"/>
          <w:sz w:val="28"/>
          <w:szCs w:val="28"/>
        </w:rPr>
        <w:t>т</w:t>
      </w:r>
      <w:r>
        <w:rPr>
          <w:rFonts w:ascii="Times New Roman" w:hAnsi="Times New Roman"/>
          <w:sz w:val="28"/>
          <w:szCs w:val="28"/>
          <w:lang w:val="ru-RU"/>
        </w:rPr>
        <w:t xml:space="preserve"> </w:t>
      </w:r>
      <w:r>
        <w:rPr>
          <w:rFonts w:ascii="Times New Roman" w:hAnsi="Times New Roman"/>
          <w:sz w:val="28"/>
          <w:szCs w:val="28"/>
        </w:rPr>
        <w:t>Группы</w:t>
      </w:r>
      <w:r>
        <w:rPr>
          <w:rFonts w:ascii="Times New Roman" w:hAnsi="Times New Roman"/>
          <w:sz w:val="28"/>
          <w:szCs w:val="28"/>
          <w:lang w:val="ru-RU"/>
        </w:rPr>
        <w:t xml:space="preserve"> </w:t>
      </w:r>
      <w:r>
        <w:rPr>
          <w:rFonts w:ascii="Times New Roman" w:hAnsi="Times New Roman"/>
          <w:sz w:val="28"/>
          <w:szCs w:val="28"/>
        </w:rPr>
        <w:t>Московская</w:t>
      </w:r>
      <w:r>
        <w:rPr>
          <w:rFonts w:ascii="Times New Roman" w:hAnsi="Times New Roman"/>
          <w:sz w:val="28"/>
          <w:szCs w:val="28"/>
          <w:lang w:val="ru-RU"/>
        </w:rPr>
        <w:t xml:space="preserve"> </w:t>
      </w:r>
      <w:r>
        <w:rPr>
          <w:rFonts w:ascii="Times New Roman" w:hAnsi="Times New Roman"/>
          <w:sz w:val="28"/>
          <w:szCs w:val="28"/>
        </w:rPr>
        <w:t>Биржа</w:t>
      </w:r>
      <w:r>
        <w:rPr>
          <w:rFonts w:ascii="Times New Roman" w:hAnsi="Times New Roman"/>
          <w:sz w:val="28"/>
          <w:szCs w:val="28"/>
          <w:lang w:val="ru-RU"/>
        </w:rPr>
        <w:t xml:space="preserve"> </w:t>
      </w:r>
      <w:r>
        <w:rPr>
          <w:rFonts w:ascii="Times New Roman" w:hAnsi="Times New Roman"/>
          <w:sz w:val="28"/>
          <w:szCs w:val="28"/>
        </w:rPr>
        <w:t>–</w:t>
      </w:r>
      <w:r>
        <w:rPr>
          <w:rFonts w:ascii="Times New Roman" w:hAnsi="Times New Roman"/>
          <w:sz w:val="28"/>
          <w:szCs w:val="28"/>
          <w:lang w:val="ru-RU"/>
        </w:rPr>
        <w:t xml:space="preserve"> </w:t>
      </w:r>
      <w:r>
        <w:rPr>
          <w:rFonts w:ascii="Times New Roman" w:hAnsi="Times New Roman"/>
          <w:sz w:val="28"/>
          <w:szCs w:val="28"/>
        </w:rPr>
        <w:t xml:space="preserve">http://moex.com/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Са</w:t>
      </w:r>
      <w:r>
        <w:rPr>
          <w:rFonts w:ascii="Times New Roman" w:hAnsi="Times New Roman"/>
          <w:sz w:val="28"/>
          <w:szCs w:val="28"/>
          <w:lang w:val="ru-RU"/>
        </w:rPr>
        <w:t>й</w:t>
      </w:r>
      <w:r>
        <w:rPr>
          <w:rFonts w:ascii="Times New Roman" w:hAnsi="Times New Roman"/>
          <w:sz w:val="28"/>
          <w:szCs w:val="28"/>
        </w:rPr>
        <w:t>т</w:t>
      </w:r>
      <w:r>
        <w:rPr>
          <w:rFonts w:ascii="Times New Roman" w:hAnsi="Times New Roman"/>
          <w:sz w:val="28"/>
          <w:szCs w:val="28"/>
          <w:lang w:val="ru-RU"/>
        </w:rPr>
        <w:t xml:space="preserve"> </w:t>
      </w:r>
      <w:r>
        <w:rPr>
          <w:rFonts w:ascii="Times New Roman" w:hAnsi="Times New Roman"/>
          <w:sz w:val="28"/>
          <w:szCs w:val="28"/>
        </w:rPr>
        <w:t>ПАО«СПБ</w:t>
      </w:r>
      <w:r>
        <w:rPr>
          <w:rFonts w:ascii="Times New Roman" w:hAnsi="Times New Roman"/>
          <w:sz w:val="28"/>
          <w:szCs w:val="28"/>
          <w:lang w:val="ru-RU"/>
        </w:rPr>
        <w:t xml:space="preserve"> </w:t>
      </w:r>
      <w:r>
        <w:rPr>
          <w:rFonts w:ascii="Times New Roman" w:hAnsi="Times New Roman"/>
          <w:sz w:val="28"/>
          <w:szCs w:val="28"/>
        </w:rPr>
        <w:t>БИРЖА»</w:t>
      </w:r>
      <w:r>
        <w:rPr>
          <w:rFonts w:ascii="Times New Roman" w:hAnsi="Times New Roman"/>
          <w:sz w:val="28"/>
          <w:szCs w:val="28"/>
          <w:lang w:val="ru-RU"/>
        </w:rPr>
        <w:t xml:space="preserve"> </w:t>
      </w:r>
      <w:r>
        <w:rPr>
          <w:rFonts w:ascii="Times New Roman" w:hAnsi="Times New Roman"/>
          <w:sz w:val="28"/>
          <w:szCs w:val="28"/>
        </w:rPr>
        <w:t>—</w:t>
      </w:r>
      <w:r>
        <w:rPr>
          <w:rFonts w:ascii="Times New Roman" w:hAnsi="Times New Roman"/>
          <w:sz w:val="28"/>
          <w:szCs w:val="28"/>
          <w:lang w:val="ru-RU"/>
        </w:rPr>
        <w:t xml:space="preserve"> </w:t>
      </w:r>
      <w:r>
        <w:rPr>
          <w:rFonts w:ascii="Times New Roman" w:hAnsi="Times New Roman"/>
          <w:sz w:val="28"/>
          <w:szCs w:val="28"/>
        </w:rPr>
        <w:t xml:space="preserve">https://spbexchange.ru/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Сайт Акционер</w:t>
      </w:r>
      <w:r>
        <w:rPr>
          <w:rFonts w:ascii="Times New Roman" w:hAnsi="Times New Roman"/>
          <w:sz w:val="28"/>
          <w:szCs w:val="28"/>
          <w:lang w:val="ru-RU"/>
        </w:rPr>
        <w:t>ного</w:t>
      </w:r>
      <w:r>
        <w:rPr>
          <w:rFonts w:ascii="Times New Roman" w:hAnsi="Times New Roman"/>
          <w:sz w:val="28"/>
          <w:szCs w:val="28"/>
        </w:rPr>
        <w:t xml:space="preserve"> обществ</w:t>
      </w:r>
      <w:r>
        <w:rPr>
          <w:rFonts w:ascii="Times New Roman" w:hAnsi="Times New Roman"/>
          <w:sz w:val="28"/>
          <w:szCs w:val="28"/>
          <w:lang w:val="ru-RU"/>
        </w:rPr>
        <w:t>а</w:t>
      </w:r>
      <w:r>
        <w:rPr>
          <w:rFonts w:ascii="Times New Roman" w:hAnsi="Times New Roman"/>
          <w:sz w:val="28"/>
          <w:szCs w:val="28"/>
        </w:rPr>
        <w:t xml:space="preserve"> </w:t>
      </w:r>
      <w:r>
        <w:rPr>
          <w:rFonts w:ascii="Times New Roman" w:hAnsi="Times New Roman"/>
          <w:sz w:val="28"/>
          <w:szCs w:val="28"/>
          <w:lang w:val="ru-RU"/>
        </w:rPr>
        <w:t>«</w:t>
      </w:r>
      <w:r>
        <w:rPr>
          <w:rFonts w:ascii="Times New Roman" w:hAnsi="Times New Roman"/>
          <w:sz w:val="28"/>
          <w:szCs w:val="28"/>
        </w:rPr>
        <w:t>Национальная товарная биржа</w:t>
      </w:r>
      <w:r>
        <w:rPr>
          <w:rFonts w:ascii="Times New Roman" w:hAnsi="Times New Roman"/>
          <w:sz w:val="28"/>
          <w:szCs w:val="28"/>
          <w:lang w:val="ru-RU"/>
        </w:rPr>
        <w:t>»</w:t>
      </w:r>
      <w:r>
        <w:rPr>
          <w:rFonts w:ascii="Times New Roman" w:hAnsi="Times New Roman"/>
          <w:sz w:val="28"/>
          <w:szCs w:val="28"/>
        </w:rPr>
        <w:t xml:space="preserve"> (АО НТБ)</w:t>
      </w:r>
      <w:r>
        <w:rPr>
          <w:rFonts w:ascii="Times New Roman" w:hAnsi="Times New Roman"/>
          <w:sz w:val="28"/>
          <w:szCs w:val="28"/>
          <w:lang w:val="ru-RU"/>
        </w:rPr>
        <w:t xml:space="preserve"> </w:t>
      </w:r>
      <w:r>
        <w:rPr>
          <w:rFonts w:ascii="Times New Roman" w:hAnsi="Times New Roman"/>
          <w:sz w:val="28"/>
          <w:szCs w:val="28"/>
        </w:rPr>
        <w:t>— https://www.namex.org/</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Интернет-страница</w:t>
      </w:r>
      <w:r>
        <w:rPr>
          <w:rFonts w:ascii="Times New Roman" w:hAnsi="Times New Roman"/>
          <w:sz w:val="28"/>
          <w:szCs w:val="28"/>
          <w:lang w:val="ru-RU"/>
        </w:rPr>
        <w:t xml:space="preserve"> </w:t>
      </w:r>
      <w:r>
        <w:rPr>
          <w:rFonts w:ascii="Times New Roman" w:hAnsi="Times New Roman"/>
          <w:sz w:val="28"/>
          <w:szCs w:val="28"/>
        </w:rPr>
        <w:t>Министерства</w:t>
      </w:r>
      <w:r>
        <w:rPr>
          <w:rFonts w:ascii="Times New Roman" w:hAnsi="Times New Roman"/>
          <w:sz w:val="28"/>
          <w:szCs w:val="28"/>
          <w:lang w:val="ru-RU"/>
        </w:rPr>
        <w:t xml:space="preserve"> </w:t>
      </w:r>
      <w:r>
        <w:rPr>
          <w:rFonts w:ascii="Times New Roman" w:hAnsi="Times New Roman"/>
          <w:sz w:val="28"/>
          <w:szCs w:val="28"/>
        </w:rPr>
        <w:t>Финансов</w:t>
      </w:r>
      <w:r>
        <w:rPr>
          <w:rFonts w:ascii="Times New Roman" w:hAnsi="Times New Roman"/>
          <w:sz w:val="28"/>
          <w:szCs w:val="28"/>
          <w:lang w:val="ru-RU"/>
        </w:rPr>
        <w:t xml:space="preserve"> </w:t>
      </w:r>
      <w:r>
        <w:rPr>
          <w:rFonts w:ascii="Times New Roman" w:hAnsi="Times New Roman"/>
          <w:sz w:val="28"/>
          <w:szCs w:val="28"/>
        </w:rPr>
        <w:t>РФ</w:t>
      </w:r>
      <w:r>
        <w:rPr>
          <w:rFonts w:ascii="Times New Roman" w:hAnsi="Times New Roman"/>
          <w:sz w:val="28"/>
          <w:szCs w:val="28"/>
          <w:lang w:val="ru-RU"/>
        </w:rPr>
        <w:t xml:space="preserve"> </w:t>
      </w:r>
      <w:r>
        <w:rPr>
          <w:rFonts w:ascii="Times New Roman" w:hAnsi="Times New Roman"/>
          <w:sz w:val="28"/>
          <w:szCs w:val="28"/>
        </w:rPr>
        <w:t>—</w:t>
      </w:r>
      <w:r>
        <w:rPr>
          <w:rFonts w:ascii="Times New Roman" w:hAnsi="Times New Roman"/>
          <w:sz w:val="28"/>
          <w:szCs w:val="28"/>
          <w:lang w:val="ru-RU"/>
        </w:rPr>
        <w:t xml:space="preserve"> </w:t>
      </w:r>
      <w:r>
        <w:rPr>
          <w:rFonts w:ascii="Times New Roman" w:hAnsi="Times New Roman"/>
          <w:sz w:val="28"/>
          <w:szCs w:val="28"/>
        </w:rPr>
        <w:t xml:space="preserve">http://www.minfin.ru/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Официальны</w:t>
      </w:r>
      <w:r>
        <w:rPr>
          <w:rFonts w:ascii="Times New Roman" w:hAnsi="Times New Roman"/>
          <w:sz w:val="28"/>
          <w:szCs w:val="28"/>
          <w:lang w:val="ru-RU"/>
        </w:rPr>
        <w:t>й</w:t>
      </w:r>
      <w:r>
        <w:rPr>
          <w:rFonts w:ascii="Times New Roman" w:hAnsi="Times New Roman"/>
          <w:sz w:val="28"/>
          <w:szCs w:val="28"/>
        </w:rPr>
        <w:t xml:space="preserve"> са</w:t>
      </w:r>
      <w:r>
        <w:rPr>
          <w:rFonts w:ascii="Times New Roman" w:hAnsi="Times New Roman"/>
          <w:sz w:val="28"/>
          <w:szCs w:val="28"/>
          <w:lang w:val="ru-RU"/>
        </w:rPr>
        <w:t>й</w:t>
      </w:r>
      <w:r>
        <w:rPr>
          <w:rFonts w:ascii="Times New Roman" w:hAnsi="Times New Roman"/>
          <w:sz w:val="28"/>
          <w:szCs w:val="28"/>
        </w:rPr>
        <w:t>т саморегулируемо</w:t>
      </w:r>
      <w:r>
        <w:rPr>
          <w:rFonts w:ascii="Times New Roman" w:hAnsi="Times New Roman"/>
          <w:sz w:val="28"/>
          <w:szCs w:val="28"/>
          <w:lang w:val="ru-RU"/>
        </w:rPr>
        <w:t>й</w:t>
      </w:r>
      <w:r>
        <w:rPr>
          <w:rFonts w:ascii="Times New Roman" w:hAnsi="Times New Roman"/>
          <w:sz w:val="28"/>
          <w:szCs w:val="28"/>
        </w:rPr>
        <w:t xml:space="preserve"> организации «Национальная финансовая ассоциация»</w:t>
      </w:r>
      <w:r>
        <w:rPr>
          <w:rFonts w:ascii="Times New Roman" w:hAnsi="Times New Roman"/>
          <w:sz w:val="28"/>
          <w:szCs w:val="28"/>
          <w:lang w:val="ru-RU"/>
        </w:rPr>
        <w:t xml:space="preserve"> </w:t>
      </w:r>
      <w:r>
        <w:rPr>
          <w:rFonts w:ascii="Times New Roman" w:hAnsi="Times New Roman"/>
          <w:sz w:val="28"/>
          <w:szCs w:val="28"/>
        </w:rPr>
        <w:t xml:space="preserve">— www.nfa.ru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Интернет- портал Traiding View</w:t>
      </w:r>
      <w:r>
        <w:rPr>
          <w:rFonts w:ascii="Times New Roman" w:hAnsi="Times New Roman"/>
          <w:sz w:val="28"/>
          <w:szCs w:val="28"/>
          <w:lang w:val="ru-RU"/>
        </w:rPr>
        <w:t xml:space="preserve"> </w:t>
      </w:r>
      <w:r>
        <w:rPr>
          <w:rFonts w:ascii="Times New Roman" w:hAnsi="Times New Roman"/>
          <w:sz w:val="28"/>
          <w:szCs w:val="28"/>
        </w:rPr>
        <w:t xml:space="preserve">— https://www.tradingview.com/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Официальны</w:t>
      </w:r>
      <w:r>
        <w:rPr>
          <w:rFonts w:ascii="Times New Roman" w:hAnsi="Times New Roman"/>
          <w:sz w:val="28"/>
          <w:szCs w:val="28"/>
          <w:lang w:val="ru-RU"/>
        </w:rPr>
        <w:t>й</w:t>
      </w:r>
      <w:r>
        <w:rPr>
          <w:rFonts w:ascii="Times New Roman" w:hAnsi="Times New Roman"/>
          <w:sz w:val="28"/>
          <w:szCs w:val="28"/>
        </w:rPr>
        <w:t xml:space="preserve"> са</w:t>
      </w:r>
      <w:r>
        <w:rPr>
          <w:rFonts w:ascii="Times New Roman" w:hAnsi="Times New Roman"/>
          <w:sz w:val="28"/>
          <w:szCs w:val="28"/>
          <w:lang w:val="ru-RU"/>
        </w:rPr>
        <w:t>й</w:t>
      </w:r>
      <w:r>
        <w:rPr>
          <w:rFonts w:ascii="Times New Roman" w:hAnsi="Times New Roman"/>
          <w:sz w:val="28"/>
          <w:szCs w:val="28"/>
        </w:rPr>
        <w:t>т Международно</w:t>
      </w:r>
      <w:r>
        <w:rPr>
          <w:rFonts w:ascii="Times New Roman" w:hAnsi="Times New Roman"/>
          <w:sz w:val="28"/>
          <w:szCs w:val="28"/>
          <w:lang w:val="ru-RU"/>
        </w:rPr>
        <w:t>й</w:t>
      </w:r>
      <w:r>
        <w:rPr>
          <w:rFonts w:ascii="Times New Roman" w:hAnsi="Times New Roman"/>
          <w:sz w:val="28"/>
          <w:szCs w:val="28"/>
        </w:rPr>
        <w:t xml:space="preserve"> ассоциации рынк</w:t>
      </w:r>
      <w:r>
        <w:rPr>
          <w:rFonts w:ascii="Times New Roman" w:hAnsi="Times New Roman"/>
          <w:sz w:val="28"/>
          <w:szCs w:val="28"/>
          <w:lang w:val="ru-RU"/>
        </w:rPr>
        <w:t>а</w:t>
      </w:r>
      <w:r>
        <w:rPr>
          <w:rFonts w:ascii="Times New Roman" w:hAnsi="Times New Roman"/>
          <w:sz w:val="28"/>
          <w:szCs w:val="28"/>
        </w:rPr>
        <w:t xml:space="preserve"> капитала ICMA</w:t>
      </w:r>
      <w:r>
        <w:rPr>
          <w:rFonts w:ascii="Times New Roman" w:hAnsi="Times New Roman"/>
          <w:sz w:val="28"/>
          <w:szCs w:val="28"/>
          <w:lang w:val="ru-RU"/>
        </w:rPr>
        <w:t xml:space="preserve"> </w:t>
      </w:r>
      <w:r>
        <w:rPr>
          <w:rFonts w:ascii="Times New Roman" w:hAnsi="Times New Roman"/>
          <w:sz w:val="28"/>
          <w:szCs w:val="28"/>
        </w:rPr>
        <w:t xml:space="preserve">— https://www.icmagroup.org/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Официальны</w:t>
      </w:r>
      <w:r>
        <w:rPr>
          <w:rFonts w:ascii="Times New Roman" w:hAnsi="Times New Roman"/>
          <w:sz w:val="28"/>
          <w:szCs w:val="28"/>
          <w:lang w:val="ru-RU"/>
        </w:rPr>
        <w:t>й</w:t>
      </w:r>
      <w:r>
        <w:rPr>
          <w:rFonts w:ascii="Times New Roman" w:hAnsi="Times New Roman"/>
          <w:sz w:val="28"/>
          <w:szCs w:val="28"/>
        </w:rPr>
        <w:t xml:space="preserve"> са</w:t>
      </w:r>
      <w:r>
        <w:rPr>
          <w:rFonts w:ascii="Times New Roman" w:hAnsi="Times New Roman"/>
          <w:sz w:val="28"/>
          <w:szCs w:val="28"/>
          <w:lang w:val="ru-RU"/>
        </w:rPr>
        <w:t>й</w:t>
      </w:r>
      <w:r>
        <w:rPr>
          <w:rFonts w:ascii="Times New Roman" w:hAnsi="Times New Roman"/>
          <w:sz w:val="28"/>
          <w:szCs w:val="28"/>
        </w:rPr>
        <w:t>т Всемирно</w:t>
      </w:r>
      <w:r>
        <w:rPr>
          <w:rFonts w:ascii="Times New Roman" w:hAnsi="Times New Roman"/>
          <w:sz w:val="28"/>
          <w:szCs w:val="28"/>
          <w:lang w:val="ru-RU"/>
        </w:rPr>
        <w:t>й</w:t>
      </w:r>
      <w:r>
        <w:rPr>
          <w:rFonts w:ascii="Times New Roman" w:hAnsi="Times New Roman"/>
          <w:sz w:val="28"/>
          <w:szCs w:val="28"/>
        </w:rPr>
        <w:t xml:space="preserve"> федерации бирж — https://www.world- exchanges.org/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Научная электронная библиотека eLibrary.ru —</w:t>
      </w:r>
      <w:r>
        <w:rPr>
          <w:rFonts w:ascii="Times New Roman" w:hAnsi="Times New Roman"/>
          <w:sz w:val="28"/>
          <w:szCs w:val="28"/>
          <w:lang w:val="ru-RU"/>
        </w:rPr>
        <w:t xml:space="preserve"> </w:t>
      </w:r>
      <w:hyperlink r:id="rId9" w:history="1">
        <w:r>
          <w:rPr>
            <w:rStyle w:val="afff6"/>
            <w:rFonts w:ascii="Times New Roman" w:hAnsi="Times New Roman"/>
            <w:color w:val="auto"/>
            <w:sz w:val="28"/>
            <w:szCs w:val="28"/>
            <w:u w:val="none"/>
          </w:rPr>
          <w:t>http://elibrary.ru</w:t>
        </w:r>
      </w:hyperlink>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 Система Thomson Reuters Eikon</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 Электронная библиотека Финансового университета (ЭБ) —</w:t>
      </w:r>
      <w:r>
        <w:rPr>
          <w:rFonts w:ascii="Times New Roman" w:hAnsi="Times New Roman"/>
          <w:sz w:val="28"/>
          <w:szCs w:val="28"/>
          <w:lang w:val="ru-RU"/>
        </w:rPr>
        <w:t xml:space="preserve"> </w:t>
      </w:r>
      <w:r>
        <w:rPr>
          <w:rFonts w:ascii="Times New Roman" w:hAnsi="Times New Roman"/>
          <w:sz w:val="28"/>
          <w:szCs w:val="28"/>
        </w:rPr>
        <w:t xml:space="preserve">http://elib.fa.ru/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 Электронно-библиотечная система BOOK.RU</w:t>
      </w:r>
      <w:r>
        <w:rPr>
          <w:rFonts w:ascii="Times New Roman" w:hAnsi="Times New Roman"/>
          <w:sz w:val="28"/>
          <w:szCs w:val="28"/>
          <w:lang w:val="ru-RU"/>
        </w:rPr>
        <w:t xml:space="preserve"> </w:t>
      </w:r>
      <w:r>
        <w:rPr>
          <w:rFonts w:ascii="Times New Roman" w:hAnsi="Times New Roman"/>
          <w:sz w:val="28"/>
          <w:szCs w:val="28"/>
        </w:rPr>
        <w:t xml:space="preserve">— </w:t>
      </w:r>
      <w:hyperlink r:id="rId10" w:history="1">
        <w:r>
          <w:rPr>
            <w:rStyle w:val="afff6"/>
            <w:rFonts w:ascii="Times New Roman" w:hAnsi="Times New Roman"/>
            <w:color w:val="auto"/>
            <w:sz w:val="28"/>
            <w:szCs w:val="28"/>
            <w:u w:val="none"/>
          </w:rPr>
          <w:t>http://www.book.ru</w:t>
        </w:r>
      </w:hyperlink>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 Электронно-библиотечная система Znanium</w:t>
      </w:r>
      <w:r>
        <w:rPr>
          <w:rFonts w:ascii="Times New Roman" w:hAnsi="Times New Roman"/>
          <w:sz w:val="28"/>
          <w:szCs w:val="28"/>
          <w:lang w:val="ru-RU"/>
        </w:rPr>
        <w:t xml:space="preserve"> </w:t>
      </w:r>
      <w:r>
        <w:rPr>
          <w:rFonts w:ascii="Times New Roman" w:hAnsi="Times New Roman"/>
          <w:sz w:val="28"/>
          <w:szCs w:val="28"/>
        </w:rPr>
        <w:t xml:space="preserve">— </w:t>
      </w:r>
      <w:hyperlink r:id="rId11" w:history="1">
        <w:r>
          <w:rPr>
            <w:rStyle w:val="afff6"/>
            <w:rFonts w:ascii="Times New Roman" w:hAnsi="Times New Roman"/>
            <w:color w:val="auto"/>
            <w:sz w:val="28"/>
            <w:szCs w:val="28"/>
            <w:u w:val="none"/>
          </w:rPr>
          <w:t>http://www.znanium.com</w:t>
        </w:r>
      </w:hyperlink>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 Электронно-библиотечная система издательства «ЮРАЙТ» —</w:t>
      </w:r>
      <w:r>
        <w:rPr>
          <w:rFonts w:ascii="Times New Roman" w:hAnsi="Times New Roman"/>
          <w:sz w:val="28"/>
          <w:szCs w:val="28"/>
          <w:lang w:val="ru-RU"/>
        </w:rPr>
        <w:t xml:space="preserve"> </w:t>
      </w:r>
      <w:r>
        <w:rPr>
          <w:rFonts w:ascii="Times New Roman" w:hAnsi="Times New Roman"/>
          <w:sz w:val="28"/>
          <w:szCs w:val="28"/>
        </w:rPr>
        <w:t xml:space="preserve">https://urait.ru/ </w:t>
      </w:r>
    </w:p>
    <w:p w:rsidR="00E23014" w:rsidRDefault="00E23014" w:rsidP="00455BF6">
      <w:pPr>
        <w:pStyle w:val="aff1"/>
        <w:widowControl w:val="0"/>
        <w:numPr>
          <w:ilvl w:val="0"/>
          <w:numId w:val="19"/>
        </w:numPr>
        <w:spacing w:after="0" w:line="240" w:lineRule="auto"/>
        <w:ind w:left="357" w:hanging="357"/>
        <w:jc w:val="both"/>
        <w:rPr>
          <w:rFonts w:ascii="Times New Roman" w:hAnsi="Times New Roman"/>
          <w:sz w:val="28"/>
          <w:szCs w:val="28"/>
        </w:rPr>
      </w:pPr>
      <w:r>
        <w:rPr>
          <w:rFonts w:ascii="Times New Roman" w:hAnsi="Times New Roman"/>
          <w:sz w:val="28"/>
          <w:szCs w:val="28"/>
        </w:rPr>
        <w:t xml:space="preserve"> Деловая онла</w:t>
      </w:r>
      <w:r>
        <w:rPr>
          <w:rFonts w:ascii="Times New Roman" w:hAnsi="Times New Roman"/>
          <w:sz w:val="28"/>
          <w:szCs w:val="28"/>
          <w:lang w:val="ru-RU"/>
        </w:rPr>
        <w:t>й</w:t>
      </w:r>
      <w:r>
        <w:rPr>
          <w:rFonts w:ascii="Times New Roman" w:hAnsi="Times New Roman"/>
          <w:sz w:val="28"/>
          <w:szCs w:val="28"/>
        </w:rPr>
        <w:t>н-библиотека Alpina Digital</w:t>
      </w:r>
      <w:r>
        <w:rPr>
          <w:rFonts w:ascii="Times New Roman" w:hAnsi="Times New Roman"/>
          <w:sz w:val="28"/>
          <w:szCs w:val="28"/>
          <w:lang w:val="ru-RU"/>
        </w:rPr>
        <w:t xml:space="preserve"> </w:t>
      </w:r>
      <w:r>
        <w:rPr>
          <w:rFonts w:ascii="Times New Roman" w:hAnsi="Times New Roman"/>
          <w:sz w:val="28"/>
          <w:szCs w:val="28"/>
        </w:rPr>
        <w:t xml:space="preserve">— http://lib.alpinadigital.ru/ </w:t>
      </w:r>
      <w:bookmarkStart w:id="13" w:name="_Hlk117352004"/>
      <w:bookmarkEnd w:id="13"/>
    </w:p>
    <w:p w:rsidR="00E23014" w:rsidRDefault="00E23014" w:rsidP="00E23014">
      <w:pPr>
        <w:tabs>
          <w:tab w:val="left" w:pos="993"/>
        </w:tabs>
        <w:spacing w:line="276" w:lineRule="auto"/>
        <w:ind w:firstLine="567"/>
        <w:jc w:val="both"/>
        <w:rPr>
          <w:b/>
          <w:sz w:val="28"/>
          <w:szCs w:val="28"/>
        </w:rPr>
      </w:pPr>
    </w:p>
    <w:p w:rsidR="00E23014" w:rsidRDefault="00E23014" w:rsidP="00E23014">
      <w:pPr>
        <w:spacing w:line="276" w:lineRule="auto"/>
        <w:jc w:val="both"/>
        <w:rPr>
          <w:b/>
          <w:sz w:val="28"/>
          <w:szCs w:val="28"/>
        </w:rPr>
      </w:pPr>
      <w:bookmarkStart w:id="14" w:name="_Toc85814424"/>
      <w:r>
        <w:rPr>
          <w:b/>
          <w:sz w:val="28"/>
          <w:szCs w:val="28"/>
        </w:rPr>
        <w:t>10. Методические указания для обучающихся по освоению дисциплины</w:t>
      </w:r>
      <w:bookmarkEnd w:id="14"/>
    </w:p>
    <w:p w:rsidR="00E23014" w:rsidRDefault="00E23014" w:rsidP="00E23014">
      <w:pPr>
        <w:spacing w:line="276" w:lineRule="auto"/>
        <w:jc w:val="both"/>
        <w:rPr>
          <w:sz w:val="28"/>
          <w:szCs w:val="28"/>
        </w:rPr>
      </w:pP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Методические указания для обучающихся по освоению дисциплины содержатся в приказе Финуниверситета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Преподавание дисциплины включает различные формы аудиторной и самостоятельной работы, среди которых следует выделить: </w:t>
      </w:r>
    </w:p>
    <w:p w:rsidR="00E23014" w:rsidRDefault="00E23014" w:rsidP="00455BF6">
      <w:pPr>
        <w:pStyle w:val="a6"/>
        <w:widowControl w:val="0"/>
        <w:numPr>
          <w:ilvl w:val="0"/>
          <w:numId w:val="20"/>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лекционные занятия;</w:t>
      </w:r>
    </w:p>
    <w:p w:rsidR="00E23014" w:rsidRDefault="00E23014" w:rsidP="00455BF6">
      <w:pPr>
        <w:pStyle w:val="a6"/>
        <w:widowControl w:val="0"/>
        <w:numPr>
          <w:ilvl w:val="0"/>
          <w:numId w:val="20"/>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семинарские (практические) занятия; </w:t>
      </w:r>
    </w:p>
    <w:p w:rsidR="00E23014" w:rsidRDefault="00E23014" w:rsidP="00455BF6">
      <w:pPr>
        <w:pStyle w:val="a6"/>
        <w:widowControl w:val="0"/>
        <w:numPr>
          <w:ilvl w:val="0"/>
          <w:numId w:val="20"/>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выполнение проектной работы. </w:t>
      </w: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b/>
          <w:bCs/>
          <w:kern w:val="2"/>
          <w:sz w:val="28"/>
          <w:szCs w:val="28"/>
          <w:lang w:eastAsia="en-US"/>
          <w14:ligatures w14:val="standardContextual"/>
        </w:rPr>
        <w:t>Лекционные занятия</w:t>
      </w:r>
      <w:r>
        <w:rPr>
          <w:rFonts w:eastAsiaTheme="minorHAnsi"/>
          <w:kern w:val="2"/>
          <w:sz w:val="28"/>
          <w:szCs w:val="28"/>
          <w:lang w:eastAsia="en-US"/>
          <w14:ligatures w14:val="standardContextual"/>
        </w:rPr>
        <w:t xml:space="preserve"> направлены на целостное, полное и логическое освоение вопросов, предусмотренных рабочей программой дисциплины. В ходе работы с лекциями у студентов должны быть сформированы методические подходы к изучению дисциплины и осуществлению самостоятельного исследования. Лекции проводятся в соответствии с учебно-тематическим планом дисциплины. </w:t>
      </w: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В зависимости от содержания темы предусматривается сочетание обзорных (направленных на систематизацию знаний и углубленное изучение вопросов, полученных в ходе освоения других дисциплин), предметных (содержащих основные положения дисциплины) и проблемных (раскрывающих дискуссионные точки зрения и проблемные вопросы) лекций. </w:t>
      </w: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b/>
          <w:bCs/>
          <w:kern w:val="2"/>
          <w:sz w:val="28"/>
          <w:szCs w:val="28"/>
          <w:lang w:eastAsia="en-US"/>
          <w14:ligatures w14:val="standardContextual"/>
        </w:rPr>
        <w:t>Семинарские (практические) занятия</w:t>
      </w:r>
      <w:r>
        <w:rPr>
          <w:rFonts w:eastAsiaTheme="minorHAnsi"/>
          <w:kern w:val="2"/>
          <w:sz w:val="28"/>
          <w:szCs w:val="28"/>
          <w:lang w:eastAsia="en-US"/>
          <w14:ligatures w14:val="standardContextual"/>
        </w:rPr>
        <w:t xml:space="preserve"> проводятся в соответствии с рабочим планом дисциплины и необходимы для закрепления и углубления знаний, полученных на лекциях и в ходе самостоятельной работы, а также для формирования умений выполнять практические задания, использовать типовые методики решения задач и иной инструментарий. Выделяются следующие этапы семинарского (практического) занятия:</w:t>
      </w:r>
    </w:p>
    <w:p w:rsidR="00E23014" w:rsidRDefault="00E23014" w:rsidP="00455BF6">
      <w:pPr>
        <w:pStyle w:val="a6"/>
        <w:widowControl w:val="0"/>
        <w:numPr>
          <w:ilvl w:val="0"/>
          <w:numId w:val="21"/>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формулировка задачи занятия; </w:t>
      </w:r>
    </w:p>
    <w:p w:rsidR="00E23014" w:rsidRDefault="00E23014" w:rsidP="00455BF6">
      <w:pPr>
        <w:pStyle w:val="a6"/>
        <w:widowControl w:val="0"/>
        <w:numPr>
          <w:ilvl w:val="0"/>
          <w:numId w:val="21"/>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работа по вопросам темы, утвержденным в плане семинарских и практических занятий, с применением предусмотренных технологий; </w:t>
      </w:r>
    </w:p>
    <w:p w:rsidR="00E23014" w:rsidRDefault="00E23014" w:rsidP="00455BF6">
      <w:pPr>
        <w:pStyle w:val="a6"/>
        <w:widowControl w:val="0"/>
        <w:numPr>
          <w:ilvl w:val="0"/>
          <w:numId w:val="21"/>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обобщение результатов, оценка работы студентов, рекомендации по дальнейшему изучению темы дисциплины. </w:t>
      </w: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В зависимости от содержания темы дисциплины в ходе семинарского (практического) занятия предусматриваются устные ответы студентов на вопросы по теме занятия, выполнение тестовых заданий и разбор кейсов, обсуждение самостоятельных заданий. Разбор и анализ кейсов является одним </w:t>
      </w:r>
      <w:r>
        <w:rPr>
          <w:rFonts w:eastAsiaTheme="minorHAnsi"/>
          <w:kern w:val="2"/>
          <w:sz w:val="28"/>
          <w:szCs w:val="28"/>
          <w:lang w:eastAsia="en-US"/>
          <w14:ligatures w14:val="standardContextual"/>
        </w:rPr>
        <w:lastRenderedPageBreak/>
        <w:t xml:space="preserve">из важнейших этапов работы и направлено на формирование навыков овладения методами оценки эффективности принимаемых решений и рисков, сопутствующих их принятию. Разбор кейсов позволяет выработать у студентов навыки количественной оценки возможных потерь в случае развития негативных сценариев и реализации риска, а также приобретение навыков использования необходимой нормативной правовой базы, делать выводы и формулировать алгоритм управленческого решения. </w:t>
      </w:r>
    </w:p>
    <w:p w:rsidR="00E23014" w:rsidRDefault="00E23014" w:rsidP="00E23014">
      <w:pPr>
        <w:pStyle w:val="a6"/>
        <w:widowControl w:val="0"/>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Последовательное выполнение в течение всего периода обучения комплексной </w:t>
      </w:r>
      <w:r>
        <w:rPr>
          <w:rFonts w:eastAsiaTheme="minorHAnsi"/>
          <w:b/>
          <w:bCs/>
          <w:kern w:val="2"/>
          <w:sz w:val="28"/>
          <w:szCs w:val="28"/>
          <w:lang w:eastAsia="en-US"/>
          <w14:ligatures w14:val="standardContextual"/>
        </w:rPr>
        <w:t>проектной работы</w:t>
      </w:r>
      <w:r>
        <w:rPr>
          <w:rFonts w:eastAsiaTheme="minorHAnsi"/>
          <w:kern w:val="2"/>
          <w:sz w:val="28"/>
          <w:szCs w:val="28"/>
          <w:lang w:eastAsia="en-US"/>
          <w14:ligatures w14:val="standardContextual"/>
        </w:rPr>
        <w:t xml:space="preserve">, включающей задания по всем изучаемым темам, необходимо для закрепления у студентов знаний, полученных в ходе лекционных и семинарских занятий и формирования практических навыков применения биржевых инструментов и практики работы на биржевом рынке финансовыми институтами и нефинансовыми корпорациями. </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Проектная деятельность студентов – мотивированная самостоятельная деятельность студентов, ориентированная на решение определенной практически или теоретически значимой проблемы, оформленная в виде конечного продукта. Который можно увидеть, осмыслить, применить в реальной практической деятельности. Решение проблемы при реализации проектной работы предусматривает использование совокупности научно-исследовательского, поискового, проблемного методов.</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Проектная деятельность развивает у обучающихся исследовательские умения, умение работать в команде, коммуникативные навыки. </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 xml:space="preserve">Целью проектной работы является приобретение опыта проектной деятельности через разработку и реализацию проектов. </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Задачами проектной работы являются:</w:t>
      </w:r>
    </w:p>
    <w:p w:rsidR="00E23014" w:rsidRDefault="00E23014" w:rsidP="00455BF6">
      <w:pPr>
        <w:pStyle w:val="af1"/>
        <w:numPr>
          <w:ilvl w:val="0"/>
          <w:numId w:val="22"/>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Подготовка к профессиональной деятельности.</w:t>
      </w:r>
    </w:p>
    <w:p w:rsidR="00E23014" w:rsidRDefault="00E23014" w:rsidP="00455BF6">
      <w:pPr>
        <w:pStyle w:val="af1"/>
        <w:numPr>
          <w:ilvl w:val="0"/>
          <w:numId w:val="22"/>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Подготовка к участию в представлении результатов деятельности.</w:t>
      </w:r>
    </w:p>
    <w:p w:rsidR="00E23014" w:rsidRDefault="00E23014" w:rsidP="00455BF6">
      <w:pPr>
        <w:pStyle w:val="af1"/>
        <w:numPr>
          <w:ilvl w:val="0"/>
          <w:numId w:val="22"/>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Развитие индивидуальной профессиональной траектории магистранта.</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Типы проектов с точки зрения целей и результатов могут быть:</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Исследовательский (научно-исследовательский) – проект, основной целью которого является проведение исследования, предполагающего получение в качестве результата научного или научно-прикладного продукта (статьи/публикации, отчета, аналитического обзора или записки и т.п.);</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Практико-ориентированный (прикладной) – проект, основной целью которого является решение прикладной задачи; результатом такого проекта может быть разработанное и обоснованное проектное решение, бизнес-план или бизнес-кейс и т.п.</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Студенты самостоятельно выбирают способ организации проектной работы из следующих типов:</w:t>
      </w:r>
    </w:p>
    <w:p w:rsidR="00E23014" w:rsidRDefault="00E23014" w:rsidP="00455BF6">
      <w:pPr>
        <w:pStyle w:val="af1"/>
        <w:numPr>
          <w:ilvl w:val="0"/>
          <w:numId w:val="23"/>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Индивидуальный – проект, который может быть выполнен одним участником, предполагает индивидуальную работу;</w:t>
      </w:r>
    </w:p>
    <w:p w:rsidR="00E23014" w:rsidRDefault="00E23014" w:rsidP="00455BF6">
      <w:pPr>
        <w:pStyle w:val="af1"/>
        <w:numPr>
          <w:ilvl w:val="0"/>
          <w:numId w:val="23"/>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lastRenderedPageBreak/>
        <w:t>Групповой – проект, который выполняется командой участников (до 4–5 студентов), предполагает коллективный результат;</w:t>
      </w:r>
    </w:p>
    <w:p w:rsidR="00E23014" w:rsidRDefault="00E23014" w:rsidP="00455BF6">
      <w:pPr>
        <w:pStyle w:val="af1"/>
        <w:numPr>
          <w:ilvl w:val="0"/>
          <w:numId w:val="23"/>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Краткосрочный – проект, разрабатываемый в рамках одного учебного модуля;</w:t>
      </w:r>
    </w:p>
    <w:p w:rsidR="00E23014" w:rsidRDefault="00E23014" w:rsidP="00455BF6">
      <w:pPr>
        <w:pStyle w:val="af1"/>
        <w:numPr>
          <w:ilvl w:val="0"/>
          <w:numId w:val="23"/>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Долгосрочный – проект, предполагающий длительное участие (свыше модуля).</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Этапы проектной работы:</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Проектный семинар (аудиторная и самостоятельная работа по особенностям реализации проектов, видам проектов);</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Формирование проектных команд (распределение студентов на проектные группы);</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Определение прикладной проблемы для разработки и реализации проекта (самостоятельный̆ поиск проблемы, обсуждение результатов и окончательная формулировка проблемы или выбор проекта в рамках рекомендуемого перечня проблем);</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Закрепление темы проекта (утверждение темы проектной работы)</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Разработка проекта (определение целей и задач проекта, содержания, форм и методов реализации, планирование необходимых ресурсов для реализации, составление плана реализации проекта);</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Реализация проекта (поиск необходимых для реализации проекта ресурсов, реализация проекта);</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Оформление проекта, оценка результатов достижения цели проектной работы (подготовка отчета о реализации проекта, материалов для публикации результатов проектной работы в научных журналах, выступления на конференциях);</w:t>
      </w:r>
    </w:p>
    <w:p w:rsidR="00E23014" w:rsidRDefault="00E23014" w:rsidP="00455BF6">
      <w:pPr>
        <w:pStyle w:val="af1"/>
        <w:numPr>
          <w:ilvl w:val="0"/>
          <w:numId w:val="24"/>
        </w:numPr>
        <w:tabs>
          <w:tab w:val="left" w:pos="1134"/>
        </w:tabs>
        <w:snapToGrid w:val="0"/>
        <w:ind w:left="0"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Подведение итогов проектной работы (оценка отчетов проектной работы, защита проектов).</w:t>
      </w:r>
    </w:p>
    <w:p w:rsidR="00E23014" w:rsidRDefault="00E23014" w:rsidP="00E23014">
      <w:pPr>
        <w:pStyle w:val="af1"/>
        <w:tabs>
          <w:tab w:val="left" w:pos="1134"/>
        </w:tabs>
        <w:snapToGrid w:val="0"/>
        <w:ind w:firstLine="709"/>
        <w:jc w:val="both"/>
        <w:rPr>
          <w:rFonts w:eastAsiaTheme="minorHAnsi"/>
          <w:kern w:val="2"/>
          <w:sz w:val="28"/>
          <w:szCs w:val="28"/>
          <w:lang w:eastAsia="en-US"/>
          <w14:ligatures w14:val="standardContextual"/>
        </w:rPr>
      </w:pPr>
      <w:r>
        <w:rPr>
          <w:rFonts w:eastAsiaTheme="minorHAnsi"/>
          <w:kern w:val="2"/>
          <w:sz w:val="28"/>
          <w:szCs w:val="28"/>
          <w:lang w:eastAsia="en-US"/>
          <w14:ligatures w14:val="standardContextual"/>
        </w:rPr>
        <w:t>По итогам, за проектную работу выставляется оценка за проектный семинар и/или проекты. Оценка за проектный семинар оценивает работу студентов в рамках семинара, подготовленный итоговый отчет и оценку вклада каждого участника команды группой. Оценка за проекты учитывает результат, полученный в ходе реализации проекта и его защиту.</w:t>
      </w:r>
    </w:p>
    <w:p w:rsidR="00E23014" w:rsidRDefault="00E23014" w:rsidP="00E23014">
      <w:pPr>
        <w:pStyle w:val="af1"/>
        <w:ind w:left="1440"/>
        <w:jc w:val="both"/>
        <w:rPr>
          <w:rFonts w:eastAsiaTheme="minorHAnsi"/>
          <w:kern w:val="2"/>
          <w:sz w:val="28"/>
          <w:szCs w:val="28"/>
          <w:lang w:eastAsia="en-US"/>
          <w14:ligatures w14:val="standardContextual"/>
        </w:rPr>
      </w:pPr>
    </w:p>
    <w:p w:rsidR="00E23014" w:rsidRDefault="00E23014" w:rsidP="00E23014">
      <w:pPr>
        <w:overflowPunct w:val="0"/>
        <w:jc w:val="both"/>
        <w:textAlignment w:val="baseline"/>
        <w:rPr>
          <w:b/>
          <w:sz w:val="28"/>
          <w:szCs w:val="28"/>
        </w:rPr>
      </w:pPr>
      <w:r>
        <w:rPr>
          <w:b/>
          <w:bCs/>
          <w:sz w:val="28"/>
          <w:szCs w:val="28"/>
        </w:rPr>
        <w:t xml:space="preserve">11. </w:t>
      </w:r>
      <w:r>
        <w:rPr>
          <w:b/>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E23014" w:rsidRDefault="00E23014" w:rsidP="00E23014">
      <w:pPr>
        <w:overflowPunct w:val="0"/>
        <w:jc w:val="both"/>
        <w:textAlignment w:val="baseline"/>
        <w:rPr>
          <w:b/>
          <w:bCs/>
          <w:sz w:val="28"/>
          <w:szCs w:val="28"/>
          <w:lang w:eastAsia="ar-SA"/>
        </w:rPr>
      </w:pPr>
    </w:p>
    <w:p w:rsidR="00E23014" w:rsidRDefault="00E23014" w:rsidP="00E23014">
      <w:pPr>
        <w:widowControl w:val="0"/>
        <w:snapToGrid w:val="0"/>
        <w:jc w:val="both"/>
        <w:rPr>
          <w:rFonts w:eastAsia="Calibri"/>
          <w:b/>
          <w:bCs/>
          <w:kern w:val="2"/>
          <w:sz w:val="28"/>
          <w:szCs w:val="28"/>
        </w:rPr>
      </w:pPr>
      <w:bookmarkStart w:id="15" w:name="_Toc531614950"/>
      <w:bookmarkStart w:id="16" w:name="_Toc531686467"/>
      <w:r>
        <w:rPr>
          <w:rFonts w:eastAsia="Calibri"/>
          <w:b/>
          <w:bCs/>
          <w:kern w:val="2"/>
          <w:sz w:val="28"/>
          <w:szCs w:val="28"/>
        </w:rPr>
        <w:t>11.1. Комплект лицензионного программного обеспечения:</w:t>
      </w:r>
      <w:bookmarkEnd w:id="15"/>
      <w:bookmarkEnd w:id="16"/>
    </w:p>
    <w:p w:rsidR="00E23014" w:rsidRDefault="00E23014" w:rsidP="00E23014">
      <w:pPr>
        <w:widowControl w:val="0"/>
        <w:snapToGrid w:val="0"/>
        <w:ind w:firstLine="709"/>
        <w:jc w:val="both"/>
        <w:rPr>
          <w:rFonts w:eastAsia="Calibri"/>
          <w:b/>
          <w:bCs/>
          <w:kern w:val="2"/>
          <w:sz w:val="28"/>
          <w:szCs w:val="28"/>
        </w:rPr>
      </w:pPr>
    </w:p>
    <w:p w:rsidR="00E23014" w:rsidRDefault="00E23014" w:rsidP="00E23014">
      <w:pPr>
        <w:widowControl w:val="0"/>
        <w:snapToGrid w:val="0"/>
        <w:ind w:firstLine="709"/>
        <w:jc w:val="both"/>
        <w:rPr>
          <w:rFonts w:eastAsia="Calibri"/>
          <w:bCs/>
          <w:kern w:val="2"/>
          <w:sz w:val="28"/>
          <w:szCs w:val="28"/>
        </w:rPr>
      </w:pPr>
      <w:r>
        <w:rPr>
          <w:rFonts w:eastAsia="Calibri"/>
          <w:bCs/>
          <w:kern w:val="2"/>
          <w:sz w:val="28"/>
          <w:szCs w:val="28"/>
        </w:rPr>
        <w:t xml:space="preserve">1. </w:t>
      </w:r>
      <w:r>
        <w:rPr>
          <w:rFonts w:eastAsia="Calibri"/>
          <w:bCs/>
          <w:kern w:val="2"/>
          <w:sz w:val="28"/>
          <w:szCs w:val="28"/>
          <w:lang w:val="en-US"/>
        </w:rPr>
        <w:t>Astra</w:t>
      </w:r>
      <w:r w:rsidRPr="008812C6">
        <w:rPr>
          <w:rFonts w:eastAsia="Calibri"/>
          <w:bCs/>
          <w:kern w:val="2"/>
          <w:sz w:val="28"/>
          <w:szCs w:val="28"/>
        </w:rPr>
        <w:t xml:space="preserve"> </w:t>
      </w:r>
      <w:r>
        <w:rPr>
          <w:rFonts w:eastAsia="Calibri"/>
          <w:bCs/>
          <w:kern w:val="2"/>
          <w:sz w:val="28"/>
          <w:szCs w:val="28"/>
          <w:lang w:val="en-US"/>
        </w:rPr>
        <w:t>Linux</w:t>
      </w:r>
    </w:p>
    <w:p w:rsidR="00E23014" w:rsidRDefault="00E23014" w:rsidP="00E23014">
      <w:pPr>
        <w:widowControl w:val="0"/>
        <w:snapToGrid w:val="0"/>
        <w:ind w:firstLine="709"/>
        <w:jc w:val="both"/>
        <w:rPr>
          <w:rFonts w:eastAsia="Calibri"/>
          <w:bCs/>
          <w:kern w:val="2"/>
          <w:sz w:val="28"/>
          <w:szCs w:val="28"/>
        </w:rPr>
      </w:pPr>
      <w:r>
        <w:rPr>
          <w:rFonts w:eastAsia="Calibri"/>
          <w:bCs/>
          <w:kern w:val="2"/>
          <w:sz w:val="28"/>
          <w:szCs w:val="28"/>
        </w:rPr>
        <w:t xml:space="preserve">2. </w:t>
      </w:r>
      <w:r>
        <w:rPr>
          <w:rFonts w:eastAsia="Calibri"/>
          <w:bCs/>
          <w:kern w:val="2"/>
          <w:sz w:val="28"/>
          <w:szCs w:val="28"/>
          <w:lang w:val="en-US"/>
        </w:rPr>
        <w:t>Libre</w:t>
      </w:r>
      <w:r w:rsidRPr="008812C6">
        <w:rPr>
          <w:rFonts w:eastAsia="Calibri"/>
          <w:bCs/>
          <w:kern w:val="2"/>
          <w:sz w:val="28"/>
          <w:szCs w:val="28"/>
        </w:rPr>
        <w:t xml:space="preserve"> </w:t>
      </w:r>
      <w:r>
        <w:rPr>
          <w:rFonts w:eastAsia="Calibri"/>
          <w:bCs/>
          <w:kern w:val="2"/>
          <w:sz w:val="28"/>
          <w:szCs w:val="28"/>
          <w:lang w:val="en-US"/>
        </w:rPr>
        <w:t>Office</w:t>
      </w:r>
      <w:r>
        <w:rPr>
          <w:rFonts w:eastAsia="Calibri"/>
          <w:bCs/>
          <w:kern w:val="2"/>
          <w:sz w:val="28"/>
          <w:szCs w:val="28"/>
        </w:rPr>
        <w:t>.</w:t>
      </w:r>
    </w:p>
    <w:p w:rsidR="00E23014" w:rsidRDefault="00E23014" w:rsidP="00E23014">
      <w:pPr>
        <w:widowControl w:val="0"/>
        <w:snapToGrid w:val="0"/>
        <w:ind w:firstLine="709"/>
        <w:jc w:val="both"/>
        <w:rPr>
          <w:rFonts w:eastAsia="Calibri"/>
          <w:bCs/>
          <w:kern w:val="2"/>
          <w:sz w:val="28"/>
          <w:szCs w:val="28"/>
        </w:rPr>
      </w:pPr>
      <w:r>
        <w:rPr>
          <w:rFonts w:eastAsia="Calibri"/>
          <w:bCs/>
          <w:kern w:val="2"/>
          <w:sz w:val="28"/>
          <w:szCs w:val="28"/>
        </w:rPr>
        <w:t xml:space="preserve">3. Антивирус </w:t>
      </w:r>
      <w:r>
        <w:rPr>
          <w:rFonts w:eastAsia="Calibri"/>
          <w:bCs/>
          <w:kern w:val="2"/>
          <w:sz w:val="28"/>
          <w:szCs w:val="28"/>
          <w:lang w:val="en-US"/>
        </w:rPr>
        <w:t>K</w:t>
      </w:r>
      <w:r>
        <w:rPr>
          <w:rFonts w:eastAsia="Calibri"/>
          <w:bCs/>
          <w:kern w:val="2"/>
          <w:sz w:val="28"/>
          <w:szCs w:val="28"/>
        </w:rPr>
        <w:t>а</w:t>
      </w:r>
      <w:r>
        <w:rPr>
          <w:rFonts w:eastAsia="Calibri"/>
          <w:bCs/>
          <w:kern w:val="2"/>
          <w:sz w:val="28"/>
          <w:szCs w:val="28"/>
          <w:lang w:val="en-US"/>
        </w:rPr>
        <w:t>spersky</w:t>
      </w:r>
    </w:p>
    <w:p w:rsidR="00E23014" w:rsidRDefault="00E23014" w:rsidP="00E23014">
      <w:pPr>
        <w:widowControl w:val="0"/>
        <w:snapToGrid w:val="0"/>
        <w:ind w:firstLine="709"/>
        <w:jc w:val="both"/>
        <w:rPr>
          <w:rFonts w:eastAsia="Calibri"/>
          <w:bCs/>
          <w:kern w:val="2"/>
          <w:sz w:val="28"/>
          <w:szCs w:val="28"/>
        </w:rPr>
      </w:pPr>
    </w:p>
    <w:p w:rsidR="00E23014" w:rsidRDefault="00E23014" w:rsidP="00E23014">
      <w:pPr>
        <w:widowControl w:val="0"/>
        <w:snapToGrid w:val="0"/>
        <w:jc w:val="both"/>
        <w:rPr>
          <w:rFonts w:eastAsia="Calibri"/>
          <w:b/>
          <w:bCs/>
          <w:kern w:val="2"/>
          <w:sz w:val="28"/>
          <w:szCs w:val="28"/>
        </w:rPr>
      </w:pPr>
      <w:bookmarkStart w:id="17" w:name="_Toc531614953"/>
      <w:bookmarkStart w:id="18" w:name="_Toc531686470"/>
      <w:r>
        <w:rPr>
          <w:rFonts w:eastAsia="Calibri"/>
          <w:b/>
          <w:bCs/>
          <w:kern w:val="2"/>
          <w:sz w:val="28"/>
          <w:szCs w:val="28"/>
        </w:rPr>
        <w:lastRenderedPageBreak/>
        <w:t>11.2. Современные профессиональные базы данных и информационные справочные системы</w:t>
      </w:r>
      <w:bookmarkEnd w:id="17"/>
      <w:bookmarkEnd w:id="18"/>
    </w:p>
    <w:p w:rsidR="00E23014" w:rsidRDefault="00E23014" w:rsidP="00E23014">
      <w:pPr>
        <w:widowControl w:val="0"/>
        <w:snapToGrid w:val="0"/>
        <w:ind w:firstLine="709"/>
        <w:jc w:val="both"/>
        <w:rPr>
          <w:rFonts w:eastAsia="Calibri"/>
          <w:bCs/>
          <w:kern w:val="2"/>
          <w:sz w:val="28"/>
          <w:szCs w:val="28"/>
        </w:rPr>
      </w:pPr>
    </w:p>
    <w:p w:rsidR="00E23014" w:rsidRDefault="00E23014" w:rsidP="00455BF6">
      <w:pPr>
        <w:pStyle w:val="aff1"/>
        <w:widowControl w:val="0"/>
        <w:numPr>
          <w:ilvl w:val="0"/>
          <w:numId w:val="25"/>
        </w:numPr>
        <w:shd w:val="clear" w:color="auto" w:fill="FFFFFF"/>
        <w:tabs>
          <w:tab w:val="left" w:pos="851"/>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Информационно-правовая система «Гарант»</w:t>
      </w:r>
    </w:p>
    <w:p w:rsidR="00E23014" w:rsidRDefault="00E23014" w:rsidP="00455BF6">
      <w:pPr>
        <w:pStyle w:val="aff1"/>
        <w:widowControl w:val="0"/>
        <w:numPr>
          <w:ilvl w:val="0"/>
          <w:numId w:val="25"/>
        </w:numPr>
        <w:shd w:val="clear" w:color="auto" w:fill="FFFFFF"/>
        <w:tabs>
          <w:tab w:val="left" w:pos="851"/>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Информационно-правовая система «Консультант Плюс»</w:t>
      </w:r>
    </w:p>
    <w:p w:rsidR="00E23014" w:rsidRDefault="00E23014" w:rsidP="00455BF6">
      <w:pPr>
        <w:pStyle w:val="aff1"/>
        <w:widowControl w:val="0"/>
        <w:numPr>
          <w:ilvl w:val="0"/>
          <w:numId w:val="25"/>
        </w:numPr>
        <w:shd w:val="clear" w:color="auto" w:fill="FFFFFF"/>
        <w:tabs>
          <w:tab w:val="left" w:pos="851"/>
          <w:tab w:val="left" w:pos="1134"/>
        </w:tabs>
        <w:spacing w:after="0" w:line="240" w:lineRule="auto"/>
        <w:ind w:left="0" w:firstLine="709"/>
        <w:jc w:val="both"/>
        <w:rPr>
          <w:rStyle w:val="-"/>
        </w:rPr>
      </w:pPr>
      <w:r>
        <w:rPr>
          <w:rFonts w:ascii="Times New Roman" w:hAnsi="Times New Roman"/>
          <w:bCs/>
          <w:sz w:val="28"/>
          <w:szCs w:val="28"/>
        </w:rPr>
        <w:t xml:space="preserve">Система комплексного раскрытия информации «СКРИН» </w:t>
      </w:r>
      <w:hyperlink r:id="rId12" w:history="1">
        <w:r>
          <w:rPr>
            <w:rStyle w:val="afff6"/>
            <w:rFonts w:ascii="Times New Roman" w:hAnsi="Times New Roman"/>
            <w:bCs/>
            <w:color w:val="auto"/>
            <w:sz w:val="28"/>
            <w:szCs w:val="28"/>
            <w:u w:val="none"/>
            <w:lang w:val="en-US"/>
          </w:rPr>
          <w:t>http</w:t>
        </w:r>
        <w:r>
          <w:rPr>
            <w:rStyle w:val="afff6"/>
            <w:rFonts w:ascii="Times New Roman" w:hAnsi="Times New Roman"/>
            <w:bCs/>
            <w:color w:val="auto"/>
            <w:sz w:val="28"/>
            <w:szCs w:val="28"/>
            <w:u w:val="none"/>
          </w:rPr>
          <w:t>://</w:t>
        </w:r>
        <w:r>
          <w:rPr>
            <w:rStyle w:val="afff6"/>
            <w:rFonts w:ascii="Times New Roman" w:hAnsi="Times New Roman"/>
            <w:bCs/>
            <w:color w:val="auto"/>
            <w:sz w:val="28"/>
            <w:szCs w:val="28"/>
            <w:u w:val="none"/>
            <w:lang w:val="en-US"/>
          </w:rPr>
          <w:t>www</w:t>
        </w:r>
        <w:r>
          <w:rPr>
            <w:rStyle w:val="afff6"/>
            <w:rFonts w:ascii="Times New Roman" w:hAnsi="Times New Roman"/>
            <w:bCs/>
            <w:color w:val="auto"/>
            <w:sz w:val="28"/>
            <w:szCs w:val="28"/>
            <w:u w:val="none"/>
          </w:rPr>
          <w:t>.</w:t>
        </w:r>
        <w:r>
          <w:rPr>
            <w:rStyle w:val="afff6"/>
            <w:rFonts w:ascii="Times New Roman" w:hAnsi="Times New Roman"/>
            <w:bCs/>
            <w:color w:val="auto"/>
            <w:sz w:val="28"/>
            <w:szCs w:val="28"/>
            <w:u w:val="none"/>
            <w:lang w:val="en-US"/>
          </w:rPr>
          <w:t>skrin</w:t>
        </w:r>
        <w:r>
          <w:rPr>
            <w:rStyle w:val="afff6"/>
            <w:rFonts w:ascii="Times New Roman" w:hAnsi="Times New Roman"/>
            <w:bCs/>
            <w:color w:val="auto"/>
            <w:sz w:val="28"/>
            <w:szCs w:val="28"/>
            <w:u w:val="none"/>
          </w:rPr>
          <w:t>.</w:t>
        </w:r>
        <w:r>
          <w:rPr>
            <w:rStyle w:val="afff6"/>
            <w:rFonts w:ascii="Times New Roman" w:hAnsi="Times New Roman"/>
            <w:bCs/>
            <w:color w:val="auto"/>
            <w:sz w:val="28"/>
            <w:szCs w:val="28"/>
            <w:u w:val="none"/>
            <w:lang w:val="en-US"/>
          </w:rPr>
          <w:t>ru</w:t>
        </w:r>
        <w:r>
          <w:rPr>
            <w:rStyle w:val="afff6"/>
            <w:rFonts w:ascii="Times New Roman" w:hAnsi="Times New Roman"/>
            <w:bCs/>
            <w:color w:val="auto"/>
            <w:sz w:val="28"/>
            <w:szCs w:val="28"/>
            <w:u w:val="none"/>
          </w:rPr>
          <w:t>/</w:t>
        </w:r>
      </w:hyperlink>
    </w:p>
    <w:p w:rsidR="00E23014" w:rsidRDefault="00E23014" w:rsidP="00455BF6">
      <w:pPr>
        <w:pStyle w:val="aff1"/>
        <w:widowControl w:val="0"/>
        <w:numPr>
          <w:ilvl w:val="0"/>
          <w:numId w:val="25"/>
        </w:numPr>
        <w:shd w:val="clear" w:color="auto" w:fill="FFFFFF"/>
        <w:tabs>
          <w:tab w:val="left" w:pos="851"/>
          <w:tab w:val="left" w:pos="1134"/>
        </w:tabs>
        <w:spacing w:after="0" w:line="240" w:lineRule="auto"/>
        <w:ind w:left="0" w:firstLine="709"/>
        <w:jc w:val="both"/>
        <w:rPr>
          <w:sz w:val="24"/>
          <w:szCs w:val="24"/>
        </w:rPr>
      </w:pPr>
      <w:r>
        <w:rPr>
          <w:rFonts w:ascii="Times New Roman" w:hAnsi="Times New Roman"/>
          <w:sz w:val="28"/>
          <w:szCs w:val="28"/>
        </w:rPr>
        <w:t>Информационно-аналитические терминалы и торговые системы:, Qiuk/WebQiuk, TraidingView, РБК</w:t>
      </w:r>
      <w:r>
        <w:rPr>
          <w:rFonts w:ascii="Times New Roman" w:hAnsi="Times New Roman"/>
          <w:sz w:val="28"/>
          <w:szCs w:val="28"/>
          <w:lang w:val="ru-RU"/>
        </w:rPr>
        <w:t xml:space="preserve">, </w:t>
      </w:r>
      <w:r>
        <w:rPr>
          <w:rFonts w:ascii="Times New Roman" w:hAnsi="Times New Roman"/>
          <w:sz w:val="28"/>
          <w:szCs w:val="28"/>
          <w:lang w:val="en-US"/>
        </w:rPr>
        <w:t>Cbonds</w:t>
      </w:r>
      <w:r w:rsidRPr="008812C6">
        <w:rPr>
          <w:rFonts w:ascii="Times New Roman" w:hAnsi="Times New Roman"/>
          <w:sz w:val="28"/>
          <w:szCs w:val="28"/>
          <w:lang w:val="ru-RU"/>
        </w:rPr>
        <w:t xml:space="preserve"> </w:t>
      </w:r>
    </w:p>
    <w:p w:rsidR="00E23014" w:rsidRDefault="00E23014" w:rsidP="00E23014">
      <w:pPr>
        <w:widowControl w:val="0"/>
        <w:shd w:val="clear" w:color="auto" w:fill="FFFFFF"/>
        <w:tabs>
          <w:tab w:val="left" w:pos="442"/>
          <w:tab w:val="left" w:pos="1134"/>
        </w:tabs>
        <w:ind w:firstLine="709"/>
        <w:jc w:val="both"/>
        <w:rPr>
          <w:rFonts w:eastAsia="Calibri"/>
          <w:b/>
          <w:bCs/>
          <w:sz w:val="28"/>
          <w:szCs w:val="28"/>
        </w:rPr>
      </w:pPr>
    </w:p>
    <w:p w:rsidR="00E23014" w:rsidRDefault="00E23014" w:rsidP="00E23014">
      <w:pPr>
        <w:widowControl w:val="0"/>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E23014" w:rsidRDefault="00E23014" w:rsidP="00E23014">
      <w:pPr>
        <w:widowControl w:val="0"/>
        <w:shd w:val="clear" w:color="auto" w:fill="FFFFFF"/>
        <w:tabs>
          <w:tab w:val="left" w:pos="442"/>
        </w:tabs>
        <w:ind w:firstLine="709"/>
        <w:jc w:val="both"/>
        <w:rPr>
          <w:rFonts w:eastAsia="Calibri"/>
          <w:b/>
          <w:bCs/>
          <w:sz w:val="28"/>
          <w:szCs w:val="28"/>
        </w:rPr>
      </w:pPr>
    </w:p>
    <w:p w:rsidR="00E23014" w:rsidRDefault="00E23014" w:rsidP="00E23014">
      <w:pPr>
        <w:widowControl w:val="0"/>
        <w:ind w:firstLine="709"/>
        <w:jc w:val="both"/>
        <w:rPr>
          <w:bCs/>
          <w:sz w:val="28"/>
          <w:szCs w:val="28"/>
        </w:rPr>
      </w:pPr>
      <w:r>
        <w:rPr>
          <w:bCs/>
          <w:sz w:val="28"/>
          <w:szCs w:val="28"/>
        </w:rPr>
        <w:t>Не используются</w:t>
      </w:r>
    </w:p>
    <w:p w:rsidR="00E23014" w:rsidRDefault="00E23014" w:rsidP="00E23014">
      <w:pPr>
        <w:widowControl w:val="0"/>
        <w:ind w:firstLine="709"/>
        <w:jc w:val="both"/>
        <w:rPr>
          <w:bCs/>
          <w:sz w:val="28"/>
          <w:szCs w:val="28"/>
        </w:rPr>
      </w:pPr>
    </w:p>
    <w:p w:rsidR="00E23014" w:rsidRDefault="00E23014" w:rsidP="00E23014">
      <w:pPr>
        <w:overflowPunct w:val="0"/>
        <w:jc w:val="both"/>
        <w:textAlignment w:val="baseline"/>
        <w:rPr>
          <w:b/>
          <w:bCs/>
          <w:sz w:val="28"/>
          <w:szCs w:val="28"/>
          <w:lang w:eastAsia="ar-SA"/>
        </w:rPr>
      </w:pPr>
      <w:bookmarkStart w:id="19" w:name="_Toc511925813"/>
      <w:bookmarkStart w:id="20" w:name="_Toc519523371"/>
      <w:bookmarkStart w:id="21" w:name="_Toc9809462"/>
      <w:bookmarkStart w:id="22" w:name="_Toc85814431"/>
      <w:r>
        <w:rPr>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19"/>
      <w:bookmarkEnd w:id="20"/>
      <w:bookmarkEnd w:id="21"/>
      <w:bookmarkEnd w:id="22"/>
    </w:p>
    <w:p w:rsidR="00E23014" w:rsidRDefault="00E23014" w:rsidP="00E23014">
      <w:pPr>
        <w:overflowPunct w:val="0"/>
        <w:ind w:firstLine="709"/>
        <w:jc w:val="both"/>
        <w:textAlignment w:val="baseline"/>
        <w:rPr>
          <w:b/>
          <w:sz w:val="28"/>
          <w:szCs w:val="28"/>
          <w:lang w:eastAsia="ar-SA"/>
        </w:rPr>
      </w:pPr>
    </w:p>
    <w:p w:rsidR="00E23014" w:rsidRDefault="00E23014" w:rsidP="00455BF6">
      <w:pPr>
        <w:pStyle w:val="aff1"/>
        <w:widowControl w:val="0"/>
        <w:numPr>
          <w:ilvl w:val="0"/>
          <w:numId w:val="26"/>
        </w:numPr>
        <w:tabs>
          <w:tab w:val="left" w:pos="993"/>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компьютерные классы с доступом в Интернет;</w:t>
      </w:r>
    </w:p>
    <w:p w:rsidR="00E23014" w:rsidRDefault="00E23014" w:rsidP="00455BF6">
      <w:pPr>
        <w:pStyle w:val="aff1"/>
        <w:widowControl w:val="0"/>
        <w:numPr>
          <w:ilvl w:val="0"/>
          <w:numId w:val="26"/>
        </w:numPr>
        <w:tabs>
          <w:tab w:val="left" w:pos="993"/>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аудитории, оборудованные мультимедийными средствами обучения;</w:t>
      </w:r>
    </w:p>
    <w:p w:rsidR="00E23014" w:rsidRDefault="00E23014" w:rsidP="00455BF6">
      <w:pPr>
        <w:pStyle w:val="aff1"/>
        <w:widowControl w:val="0"/>
        <w:numPr>
          <w:ilvl w:val="0"/>
          <w:numId w:val="26"/>
        </w:numPr>
        <w:tabs>
          <w:tab w:val="left" w:pos="993"/>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доступ к современным информационным системам.</w:t>
      </w:r>
    </w:p>
    <w:p w:rsidR="00E23014" w:rsidRDefault="00E23014" w:rsidP="00455BF6">
      <w:pPr>
        <w:pStyle w:val="aff1"/>
        <w:widowControl w:val="0"/>
        <w:numPr>
          <w:ilvl w:val="0"/>
          <w:numId w:val="26"/>
        </w:numPr>
        <w:tabs>
          <w:tab w:val="left" w:pos="993"/>
          <w:tab w:val="left" w:pos="1134"/>
        </w:tabs>
        <w:spacing w:after="0" w:line="240" w:lineRule="auto"/>
        <w:ind w:left="0" w:firstLine="709"/>
        <w:jc w:val="both"/>
        <w:rPr>
          <w:rFonts w:ascii="Times New Roman" w:hAnsi="Times New Roman"/>
          <w:bCs/>
          <w:sz w:val="28"/>
          <w:szCs w:val="28"/>
        </w:rPr>
      </w:pPr>
      <w:r>
        <w:rPr>
          <w:rFonts w:ascii="Times New Roman" w:hAnsi="Times New Roman"/>
          <w:bCs/>
          <w:sz w:val="28"/>
          <w:szCs w:val="28"/>
        </w:rPr>
        <w:t>персональны</w:t>
      </w:r>
      <w:r>
        <w:rPr>
          <w:rFonts w:ascii="Times New Roman" w:hAnsi="Times New Roman"/>
          <w:bCs/>
          <w:sz w:val="28"/>
          <w:szCs w:val="28"/>
          <w:lang w:val="ru-RU"/>
        </w:rPr>
        <w:t>й</w:t>
      </w:r>
      <w:r>
        <w:rPr>
          <w:rFonts w:ascii="Times New Roman" w:hAnsi="Times New Roman"/>
          <w:bCs/>
          <w:sz w:val="28"/>
          <w:szCs w:val="28"/>
        </w:rPr>
        <w:t xml:space="preserve"> компьютер (возможно использование студентами собственных компьютеров и других электронных устро</w:t>
      </w:r>
      <w:r>
        <w:rPr>
          <w:rFonts w:ascii="Times New Roman" w:hAnsi="Times New Roman"/>
          <w:bCs/>
          <w:sz w:val="28"/>
          <w:szCs w:val="28"/>
          <w:lang w:val="ru-RU"/>
        </w:rPr>
        <w:t>йств</w:t>
      </w:r>
      <w:r>
        <w:rPr>
          <w:rFonts w:ascii="Times New Roman" w:hAnsi="Times New Roman"/>
          <w:bCs/>
          <w:sz w:val="28"/>
          <w:szCs w:val="28"/>
        </w:rPr>
        <w:t xml:space="preserve"> при условии организации интерактивно</w:t>
      </w:r>
      <w:r>
        <w:rPr>
          <w:rFonts w:ascii="Times New Roman" w:hAnsi="Times New Roman"/>
          <w:bCs/>
          <w:sz w:val="28"/>
          <w:szCs w:val="28"/>
          <w:lang w:val="ru-RU"/>
        </w:rPr>
        <w:t>й</w:t>
      </w:r>
      <w:r>
        <w:rPr>
          <w:rFonts w:ascii="Times New Roman" w:hAnsi="Times New Roman"/>
          <w:bCs/>
          <w:sz w:val="28"/>
          <w:szCs w:val="28"/>
        </w:rPr>
        <w:t xml:space="preserve"> коммуникации средствами MS OneNote и использования облачных сервисов хранения данных – Dropbox, Google Drive и т.д.); </w:t>
      </w:r>
    </w:p>
    <w:p w:rsidR="00D27617" w:rsidRDefault="00D27617"/>
    <w:sectPr w:rsidR="00D2761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28C7" w:rsidRDefault="009328C7" w:rsidP="00E23014">
      <w:r>
        <w:separator/>
      </w:r>
    </w:p>
  </w:endnote>
  <w:endnote w:type="continuationSeparator" w:id="0">
    <w:p w:rsidR="009328C7" w:rsidRDefault="009328C7" w:rsidP="00E23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T Astra Serif">
    <w:charset w:val="01"/>
    <w:family w:val="roman"/>
    <w:pitch w:val="default"/>
  </w:font>
  <w:font w:name="Noto Sans Devanagari">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font298">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jaVu Sans">
    <w:panose1 w:val="00000000000000000000"/>
    <w:charset w:val="00"/>
    <w:family w:val="roman"/>
    <w:notTrueType/>
    <w:pitch w:val="default"/>
  </w:font>
  <w:font w:name="Hiragino Kaku Gothic Std W8">
    <w:panose1 w:val="00000000000000000000"/>
    <w:charset w:val="00"/>
    <w:family w:val="roman"/>
    <w:notTrueType/>
    <w:pitch w:val="default"/>
  </w:font>
  <w:font w:name="Times">
    <w:altName w:val="Times New Roman"/>
    <w:panose1 w:val="02020603050405020304"/>
    <w:charset w:val="CC"/>
    <w:family w:val="roman"/>
    <w:pitch w:val="variable"/>
    <w:sig w:usb0="E0002EFF" w:usb1="C000785B" w:usb2="00000009" w:usb3="00000000" w:csb0="000001FF" w:csb1="00000000"/>
  </w:font>
  <w:font w:name="TimesNewRomanPSMT">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655870"/>
      <w:docPartObj>
        <w:docPartGallery w:val="Page Numbers (Bottom of Page)"/>
        <w:docPartUnique/>
      </w:docPartObj>
    </w:sdtPr>
    <w:sdtEndPr/>
    <w:sdtContent>
      <w:p w:rsidR="00834B16" w:rsidRDefault="00834B16">
        <w:pPr>
          <w:pStyle w:val="ad"/>
          <w:jc w:val="center"/>
        </w:pPr>
        <w:r>
          <w:fldChar w:fldCharType="begin"/>
        </w:r>
        <w:r>
          <w:instrText>PAGE   \* MERGEFORMAT</w:instrText>
        </w:r>
        <w:r>
          <w:fldChar w:fldCharType="separate"/>
        </w:r>
        <w:r w:rsidR="005578A8" w:rsidRPr="005578A8">
          <w:rPr>
            <w:noProof/>
            <w:lang w:val="ru-RU"/>
          </w:rPr>
          <w:t>20</w:t>
        </w:r>
        <w:r>
          <w:fldChar w:fldCharType="end"/>
        </w:r>
      </w:p>
    </w:sdtContent>
  </w:sdt>
  <w:p w:rsidR="00834B16" w:rsidRDefault="00834B16">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28C7" w:rsidRDefault="009328C7" w:rsidP="00E23014">
      <w:r>
        <w:separator/>
      </w:r>
    </w:p>
  </w:footnote>
  <w:footnote w:type="continuationSeparator" w:id="0">
    <w:p w:rsidR="009328C7" w:rsidRDefault="009328C7" w:rsidP="00E23014">
      <w:r>
        <w:continuationSeparator/>
      </w:r>
    </w:p>
  </w:footnote>
  <w:footnote w:id="1">
    <w:p w:rsidR="008812C6" w:rsidRDefault="008812C6" w:rsidP="00E23014">
      <w:pPr>
        <w:pStyle w:val="a6"/>
      </w:pPr>
      <w:r>
        <w:rPr>
          <w:rStyle w:val="afff2"/>
        </w:rPr>
        <w:footnoteRef/>
      </w:r>
      <w:r>
        <w:t xml:space="preserve"> </w:t>
      </w:r>
      <w:r>
        <w:rPr>
          <w:rFonts w:ascii="TimesNewRomanPSMT" w:hAnsi="TimesNewRomanPSMT"/>
          <w:sz w:val="20"/>
          <w:szCs w:val="20"/>
        </w:rPr>
        <w:t>Нормативно-правовые акты см. с последующими изменениями и дополнениями. Источник: Справочно-правовая система КонсультантПлюс, ТехнологияПроф.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C1E0D"/>
    <w:multiLevelType w:val="multilevel"/>
    <w:tmpl w:val="40A2E004"/>
    <w:lvl w:ilvl="0">
      <w:start w:val="1"/>
      <w:numFmt w:val="decimal"/>
      <w:lvlText w:val="%1."/>
      <w:lvlJc w:val="left"/>
      <w:pPr>
        <w:tabs>
          <w:tab w:val="num" w:pos="0"/>
        </w:tabs>
        <w:ind w:left="927" w:hanging="360"/>
      </w:p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 w15:restartNumberingAfterBreak="0">
    <w:nsid w:val="0EBC7A38"/>
    <w:multiLevelType w:val="multilevel"/>
    <w:tmpl w:val="EEFCE7E2"/>
    <w:lvl w:ilvl="0">
      <w:start w:val="1"/>
      <w:numFmt w:val="decimal"/>
      <w:lvlText w:val="%1."/>
      <w:lvlJc w:val="left"/>
      <w:pPr>
        <w:tabs>
          <w:tab w:val="num" w:pos="0"/>
        </w:tabs>
        <w:ind w:left="800" w:hanging="360"/>
      </w:pPr>
    </w:lvl>
    <w:lvl w:ilvl="1">
      <w:start w:val="1"/>
      <w:numFmt w:val="lowerLetter"/>
      <w:lvlText w:val="%2."/>
      <w:lvlJc w:val="left"/>
      <w:pPr>
        <w:tabs>
          <w:tab w:val="num" w:pos="0"/>
        </w:tabs>
        <w:ind w:left="1520" w:hanging="360"/>
      </w:pPr>
    </w:lvl>
    <w:lvl w:ilvl="2">
      <w:start w:val="1"/>
      <w:numFmt w:val="lowerRoman"/>
      <w:lvlText w:val="%3."/>
      <w:lvlJc w:val="right"/>
      <w:pPr>
        <w:tabs>
          <w:tab w:val="num" w:pos="0"/>
        </w:tabs>
        <w:ind w:left="2240" w:hanging="180"/>
      </w:pPr>
    </w:lvl>
    <w:lvl w:ilvl="3">
      <w:start w:val="1"/>
      <w:numFmt w:val="decimal"/>
      <w:lvlText w:val="%4."/>
      <w:lvlJc w:val="left"/>
      <w:pPr>
        <w:tabs>
          <w:tab w:val="num" w:pos="0"/>
        </w:tabs>
        <w:ind w:left="2960" w:hanging="360"/>
      </w:pPr>
    </w:lvl>
    <w:lvl w:ilvl="4">
      <w:start w:val="1"/>
      <w:numFmt w:val="lowerLetter"/>
      <w:lvlText w:val="%5."/>
      <w:lvlJc w:val="left"/>
      <w:pPr>
        <w:tabs>
          <w:tab w:val="num" w:pos="0"/>
        </w:tabs>
        <w:ind w:left="3680" w:hanging="360"/>
      </w:pPr>
    </w:lvl>
    <w:lvl w:ilvl="5">
      <w:start w:val="1"/>
      <w:numFmt w:val="lowerRoman"/>
      <w:lvlText w:val="%6."/>
      <w:lvlJc w:val="right"/>
      <w:pPr>
        <w:tabs>
          <w:tab w:val="num" w:pos="0"/>
        </w:tabs>
        <w:ind w:left="4400" w:hanging="180"/>
      </w:pPr>
    </w:lvl>
    <w:lvl w:ilvl="6">
      <w:start w:val="1"/>
      <w:numFmt w:val="decimal"/>
      <w:lvlText w:val="%7."/>
      <w:lvlJc w:val="left"/>
      <w:pPr>
        <w:tabs>
          <w:tab w:val="num" w:pos="0"/>
        </w:tabs>
        <w:ind w:left="5120" w:hanging="360"/>
      </w:pPr>
    </w:lvl>
    <w:lvl w:ilvl="7">
      <w:start w:val="1"/>
      <w:numFmt w:val="lowerLetter"/>
      <w:lvlText w:val="%8."/>
      <w:lvlJc w:val="left"/>
      <w:pPr>
        <w:tabs>
          <w:tab w:val="num" w:pos="0"/>
        </w:tabs>
        <w:ind w:left="5840" w:hanging="360"/>
      </w:pPr>
    </w:lvl>
    <w:lvl w:ilvl="8">
      <w:start w:val="1"/>
      <w:numFmt w:val="lowerRoman"/>
      <w:lvlText w:val="%9."/>
      <w:lvlJc w:val="right"/>
      <w:pPr>
        <w:tabs>
          <w:tab w:val="num" w:pos="0"/>
        </w:tabs>
        <w:ind w:left="6560" w:hanging="180"/>
      </w:pPr>
    </w:lvl>
  </w:abstractNum>
  <w:abstractNum w:abstractNumId="2" w15:restartNumberingAfterBreak="0">
    <w:nsid w:val="10233667"/>
    <w:multiLevelType w:val="multilevel"/>
    <w:tmpl w:val="87729CD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22C75E91"/>
    <w:multiLevelType w:val="multilevel"/>
    <w:tmpl w:val="32E26CE6"/>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4" w15:restartNumberingAfterBreak="0">
    <w:nsid w:val="278C6442"/>
    <w:multiLevelType w:val="multilevel"/>
    <w:tmpl w:val="6FE8792C"/>
    <w:lvl w:ilvl="0">
      <w:start w:val="1"/>
      <w:numFmt w:val="decimal"/>
      <w:lvlText w:val="%1."/>
      <w:lvlJc w:val="left"/>
      <w:pPr>
        <w:tabs>
          <w:tab w:val="num" w:pos="0"/>
        </w:tabs>
        <w:ind w:left="1406" w:hanging="555"/>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9ED345F"/>
    <w:multiLevelType w:val="multilevel"/>
    <w:tmpl w:val="B58E988A"/>
    <w:lvl w:ilvl="0">
      <w:start w:val="1"/>
      <w:numFmt w:val="lowerLetter"/>
      <w:lvlText w:val="%1)"/>
      <w:lvlJc w:val="left"/>
      <w:pPr>
        <w:tabs>
          <w:tab w:val="num" w:pos="0"/>
        </w:tabs>
        <w:ind w:left="1429"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6" w15:restartNumberingAfterBreak="0">
    <w:nsid w:val="2B244643"/>
    <w:multiLevelType w:val="multilevel"/>
    <w:tmpl w:val="6902F2C4"/>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 w15:restartNumberingAfterBreak="0">
    <w:nsid w:val="2E7569F4"/>
    <w:multiLevelType w:val="multilevel"/>
    <w:tmpl w:val="110C38DC"/>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8" w15:restartNumberingAfterBreak="0">
    <w:nsid w:val="31734CEC"/>
    <w:multiLevelType w:val="multilevel"/>
    <w:tmpl w:val="6AC2FE68"/>
    <w:lvl w:ilvl="0">
      <w:start w:val="1"/>
      <w:numFmt w:val="lowerLetter"/>
      <w:lvlText w:val="%1)"/>
      <w:lvlJc w:val="left"/>
      <w:pPr>
        <w:tabs>
          <w:tab w:val="num" w:pos="0"/>
        </w:tabs>
        <w:ind w:left="1429" w:hanging="360"/>
      </w:pPr>
    </w:lvl>
    <w:lvl w:ilvl="1">
      <w:start w:val="1"/>
      <w:numFmt w:val="upperRoman"/>
      <w:lvlText w:val="%2."/>
      <w:lvlJc w:val="left"/>
      <w:pPr>
        <w:tabs>
          <w:tab w:val="num" w:pos="0"/>
        </w:tabs>
        <w:ind w:left="2509" w:hanging="72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9" w15:restartNumberingAfterBreak="0">
    <w:nsid w:val="33213703"/>
    <w:multiLevelType w:val="multilevel"/>
    <w:tmpl w:val="79869C2A"/>
    <w:lvl w:ilvl="0">
      <w:start w:val="1"/>
      <w:numFmt w:val="decimal"/>
      <w:lvlText w:val="%1."/>
      <w:lvlJc w:val="left"/>
      <w:pPr>
        <w:tabs>
          <w:tab w:val="num" w:pos="0"/>
        </w:tabs>
        <w:ind w:left="987" w:hanging="420"/>
      </w:pPr>
      <w:rPr>
        <w:color w:val="000000"/>
        <w:sz w:val="28"/>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10" w15:restartNumberingAfterBreak="0">
    <w:nsid w:val="355A03F9"/>
    <w:multiLevelType w:val="multilevel"/>
    <w:tmpl w:val="29482CD2"/>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5E0063B"/>
    <w:multiLevelType w:val="multilevel"/>
    <w:tmpl w:val="CD06E730"/>
    <w:lvl w:ilvl="0">
      <w:start w:val="1"/>
      <w:numFmt w:val="decimal"/>
      <w:lvlText w:val="%1."/>
      <w:lvlJc w:val="left"/>
      <w:pPr>
        <w:tabs>
          <w:tab w:val="num" w:pos="0"/>
        </w:tabs>
        <w:ind w:left="72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87E6F8E"/>
    <w:multiLevelType w:val="multilevel"/>
    <w:tmpl w:val="D082BC08"/>
    <w:lvl w:ilvl="0">
      <w:start w:val="1"/>
      <w:numFmt w:val="decimal"/>
      <w:lvlText w:val="%1."/>
      <w:lvlJc w:val="left"/>
      <w:pPr>
        <w:tabs>
          <w:tab w:val="num" w:pos="0"/>
        </w:tabs>
        <w:ind w:left="800" w:hanging="360"/>
      </w:pPr>
    </w:lvl>
    <w:lvl w:ilvl="1">
      <w:start w:val="1"/>
      <w:numFmt w:val="lowerLetter"/>
      <w:lvlText w:val="%2."/>
      <w:lvlJc w:val="left"/>
      <w:pPr>
        <w:tabs>
          <w:tab w:val="num" w:pos="0"/>
        </w:tabs>
        <w:ind w:left="1520" w:hanging="360"/>
      </w:pPr>
    </w:lvl>
    <w:lvl w:ilvl="2">
      <w:start w:val="1"/>
      <w:numFmt w:val="lowerRoman"/>
      <w:lvlText w:val="%3."/>
      <w:lvlJc w:val="right"/>
      <w:pPr>
        <w:tabs>
          <w:tab w:val="num" w:pos="0"/>
        </w:tabs>
        <w:ind w:left="2240" w:hanging="180"/>
      </w:pPr>
    </w:lvl>
    <w:lvl w:ilvl="3">
      <w:start w:val="1"/>
      <w:numFmt w:val="decimal"/>
      <w:lvlText w:val="%4."/>
      <w:lvlJc w:val="left"/>
      <w:pPr>
        <w:tabs>
          <w:tab w:val="num" w:pos="0"/>
        </w:tabs>
        <w:ind w:left="2960" w:hanging="360"/>
      </w:pPr>
    </w:lvl>
    <w:lvl w:ilvl="4">
      <w:start w:val="1"/>
      <w:numFmt w:val="lowerLetter"/>
      <w:lvlText w:val="%5."/>
      <w:lvlJc w:val="left"/>
      <w:pPr>
        <w:tabs>
          <w:tab w:val="num" w:pos="0"/>
        </w:tabs>
        <w:ind w:left="3680" w:hanging="360"/>
      </w:pPr>
    </w:lvl>
    <w:lvl w:ilvl="5">
      <w:start w:val="1"/>
      <w:numFmt w:val="lowerRoman"/>
      <w:lvlText w:val="%6."/>
      <w:lvlJc w:val="right"/>
      <w:pPr>
        <w:tabs>
          <w:tab w:val="num" w:pos="0"/>
        </w:tabs>
        <w:ind w:left="4400" w:hanging="180"/>
      </w:pPr>
    </w:lvl>
    <w:lvl w:ilvl="6">
      <w:start w:val="1"/>
      <w:numFmt w:val="decimal"/>
      <w:lvlText w:val="%7."/>
      <w:lvlJc w:val="left"/>
      <w:pPr>
        <w:tabs>
          <w:tab w:val="num" w:pos="0"/>
        </w:tabs>
        <w:ind w:left="5120" w:hanging="360"/>
      </w:pPr>
    </w:lvl>
    <w:lvl w:ilvl="7">
      <w:start w:val="1"/>
      <w:numFmt w:val="lowerLetter"/>
      <w:lvlText w:val="%8."/>
      <w:lvlJc w:val="left"/>
      <w:pPr>
        <w:tabs>
          <w:tab w:val="num" w:pos="0"/>
        </w:tabs>
        <w:ind w:left="5840" w:hanging="360"/>
      </w:pPr>
    </w:lvl>
    <w:lvl w:ilvl="8">
      <w:start w:val="1"/>
      <w:numFmt w:val="lowerRoman"/>
      <w:lvlText w:val="%9."/>
      <w:lvlJc w:val="right"/>
      <w:pPr>
        <w:tabs>
          <w:tab w:val="num" w:pos="0"/>
        </w:tabs>
        <w:ind w:left="6560" w:hanging="180"/>
      </w:pPr>
    </w:lvl>
  </w:abstractNum>
  <w:abstractNum w:abstractNumId="13" w15:restartNumberingAfterBreak="0">
    <w:nsid w:val="3A143F04"/>
    <w:multiLevelType w:val="multilevel"/>
    <w:tmpl w:val="97C269EA"/>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4" w15:restartNumberingAfterBreak="0">
    <w:nsid w:val="3D6043BA"/>
    <w:multiLevelType w:val="multilevel"/>
    <w:tmpl w:val="D5A23B38"/>
    <w:lvl w:ilvl="0">
      <w:start w:val="1"/>
      <w:numFmt w:val="decimal"/>
      <w:lvlText w:val="%1."/>
      <w:lvlJc w:val="left"/>
      <w:pPr>
        <w:tabs>
          <w:tab w:val="num" w:pos="0"/>
        </w:tabs>
        <w:ind w:left="800" w:hanging="360"/>
      </w:pPr>
    </w:lvl>
    <w:lvl w:ilvl="1">
      <w:start w:val="1"/>
      <w:numFmt w:val="lowerLetter"/>
      <w:lvlText w:val="%2."/>
      <w:lvlJc w:val="left"/>
      <w:pPr>
        <w:tabs>
          <w:tab w:val="num" w:pos="0"/>
        </w:tabs>
        <w:ind w:left="1520" w:hanging="360"/>
      </w:pPr>
    </w:lvl>
    <w:lvl w:ilvl="2">
      <w:start w:val="1"/>
      <w:numFmt w:val="lowerRoman"/>
      <w:lvlText w:val="%3."/>
      <w:lvlJc w:val="right"/>
      <w:pPr>
        <w:tabs>
          <w:tab w:val="num" w:pos="0"/>
        </w:tabs>
        <w:ind w:left="2240" w:hanging="180"/>
      </w:pPr>
    </w:lvl>
    <w:lvl w:ilvl="3">
      <w:start w:val="1"/>
      <w:numFmt w:val="decimal"/>
      <w:lvlText w:val="%4."/>
      <w:lvlJc w:val="left"/>
      <w:pPr>
        <w:tabs>
          <w:tab w:val="num" w:pos="0"/>
        </w:tabs>
        <w:ind w:left="2960" w:hanging="360"/>
      </w:pPr>
    </w:lvl>
    <w:lvl w:ilvl="4">
      <w:start w:val="1"/>
      <w:numFmt w:val="lowerLetter"/>
      <w:lvlText w:val="%5."/>
      <w:lvlJc w:val="left"/>
      <w:pPr>
        <w:tabs>
          <w:tab w:val="num" w:pos="0"/>
        </w:tabs>
        <w:ind w:left="3680" w:hanging="360"/>
      </w:pPr>
    </w:lvl>
    <w:lvl w:ilvl="5">
      <w:start w:val="1"/>
      <w:numFmt w:val="lowerRoman"/>
      <w:lvlText w:val="%6."/>
      <w:lvlJc w:val="right"/>
      <w:pPr>
        <w:tabs>
          <w:tab w:val="num" w:pos="0"/>
        </w:tabs>
        <w:ind w:left="4400" w:hanging="180"/>
      </w:pPr>
    </w:lvl>
    <w:lvl w:ilvl="6">
      <w:start w:val="1"/>
      <w:numFmt w:val="decimal"/>
      <w:lvlText w:val="%7."/>
      <w:lvlJc w:val="left"/>
      <w:pPr>
        <w:tabs>
          <w:tab w:val="num" w:pos="0"/>
        </w:tabs>
        <w:ind w:left="5120" w:hanging="360"/>
      </w:pPr>
    </w:lvl>
    <w:lvl w:ilvl="7">
      <w:start w:val="1"/>
      <w:numFmt w:val="lowerLetter"/>
      <w:lvlText w:val="%8."/>
      <w:lvlJc w:val="left"/>
      <w:pPr>
        <w:tabs>
          <w:tab w:val="num" w:pos="0"/>
        </w:tabs>
        <w:ind w:left="5840" w:hanging="360"/>
      </w:pPr>
    </w:lvl>
    <w:lvl w:ilvl="8">
      <w:start w:val="1"/>
      <w:numFmt w:val="lowerRoman"/>
      <w:lvlText w:val="%9."/>
      <w:lvlJc w:val="right"/>
      <w:pPr>
        <w:tabs>
          <w:tab w:val="num" w:pos="0"/>
        </w:tabs>
        <w:ind w:left="6560" w:hanging="180"/>
      </w:pPr>
    </w:lvl>
  </w:abstractNum>
  <w:abstractNum w:abstractNumId="15" w15:restartNumberingAfterBreak="0">
    <w:nsid w:val="3FF43B7D"/>
    <w:multiLevelType w:val="multilevel"/>
    <w:tmpl w:val="E7BE2504"/>
    <w:lvl w:ilvl="0">
      <w:start w:val="1"/>
      <w:numFmt w:val="decimal"/>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16" w15:restartNumberingAfterBreak="0">
    <w:nsid w:val="46C40CC8"/>
    <w:multiLevelType w:val="multilevel"/>
    <w:tmpl w:val="EB42D44C"/>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7" w15:restartNumberingAfterBreak="0">
    <w:nsid w:val="4714186F"/>
    <w:multiLevelType w:val="multilevel"/>
    <w:tmpl w:val="0D8CF01E"/>
    <w:lvl w:ilvl="0">
      <w:start w:val="1"/>
      <w:numFmt w:val="lowerLetter"/>
      <w:lvlText w:val="%1)"/>
      <w:lvlJc w:val="left"/>
      <w:pPr>
        <w:tabs>
          <w:tab w:val="num" w:pos="0"/>
        </w:tabs>
        <w:ind w:left="1429" w:hanging="360"/>
      </w:pPr>
    </w:lvl>
    <w:lvl w:ilvl="1">
      <w:start w:val="1"/>
      <w:numFmt w:val="upperRoman"/>
      <w:lvlText w:val="%2."/>
      <w:lvlJc w:val="left"/>
      <w:pPr>
        <w:tabs>
          <w:tab w:val="num" w:pos="0"/>
        </w:tabs>
        <w:ind w:left="2509" w:hanging="72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18" w15:restartNumberingAfterBreak="0">
    <w:nsid w:val="49A1742D"/>
    <w:multiLevelType w:val="multilevel"/>
    <w:tmpl w:val="7D5E14A4"/>
    <w:lvl w:ilvl="0">
      <w:start w:val="1"/>
      <w:numFmt w:val="decimal"/>
      <w:lvlText w:val="%1."/>
      <w:lvlJc w:val="left"/>
      <w:pPr>
        <w:tabs>
          <w:tab w:val="num" w:pos="0"/>
        </w:tabs>
        <w:ind w:left="1287" w:hanging="360"/>
      </w:pPr>
    </w:lvl>
    <w:lvl w:ilvl="1">
      <w:start w:val="1"/>
      <w:numFmt w:val="lowerLetter"/>
      <w:lvlText w:val="%2."/>
      <w:lvlJc w:val="left"/>
      <w:pPr>
        <w:tabs>
          <w:tab w:val="num" w:pos="0"/>
        </w:tabs>
        <w:ind w:left="2007" w:hanging="360"/>
      </w:pPr>
    </w:lvl>
    <w:lvl w:ilvl="2">
      <w:start w:val="1"/>
      <w:numFmt w:val="lowerRoman"/>
      <w:lvlText w:val="%3."/>
      <w:lvlJc w:val="right"/>
      <w:pPr>
        <w:tabs>
          <w:tab w:val="num" w:pos="0"/>
        </w:tabs>
        <w:ind w:left="2727" w:hanging="180"/>
      </w:pPr>
    </w:lvl>
    <w:lvl w:ilvl="3">
      <w:start w:val="1"/>
      <w:numFmt w:val="decimal"/>
      <w:lvlText w:val="%4."/>
      <w:lvlJc w:val="left"/>
      <w:pPr>
        <w:tabs>
          <w:tab w:val="num" w:pos="0"/>
        </w:tabs>
        <w:ind w:left="3447" w:hanging="360"/>
      </w:pPr>
    </w:lvl>
    <w:lvl w:ilvl="4">
      <w:start w:val="1"/>
      <w:numFmt w:val="lowerLetter"/>
      <w:lvlText w:val="%5."/>
      <w:lvlJc w:val="left"/>
      <w:pPr>
        <w:tabs>
          <w:tab w:val="num" w:pos="0"/>
        </w:tabs>
        <w:ind w:left="4167" w:hanging="360"/>
      </w:pPr>
    </w:lvl>
    <w:lvl w:ilvl="5">
      <w:start w:val="1"/>
      <w:numFmt w:val="lowerRoman"/>
      <w:lvlText w:val="%6."/>
      <w:lvlJc w:val="right"/>
      <w:pPr>
        <w:tabs>
          <w:tab w:val="num" w:pos="0"/>
        </w:tabs>
        <w:ind w:left="4887" w:hanging="180"/>
      </w:pPr>
    </w:lvl>
    <w:lvl w:ilvl="6">
      <w:start w:val="1"/>
      <w:numFmt w:val="decimal"/>
      <w:lvlText w:val="%7."/>
      <w:lvlJc w:val="left"/>
      <w:pPr>
        <w:tabs>
          <w:tab w:val="num" w:pos="0"/>
        </w:tabs>
        <w:ind w:left="5607" w:hanging="360"/>
      </w:pPr>
    </w:lvl>
    <w:lvl w:ilvl="7">
      <w:start w:val="1"/>
      <w:numFmt w:val="lowerLetter"/>
      <w:lvlText w:val="%8."/>
      <w:lvlJc w:val="left"/>
      <w:pPr>
        <w:tabs>
          <w:tab w:val="num" w:pos="0"/>
        </w:tabs>
        <w:ind w:left="6327" w:hanging="360"/>
      </w:pPr>
    </w:lvl>
    <w:lvl w:ilvl="8">
      <w:start w:val="1"/>
      <w:numFmt w:val="lowerRoman"/>
      <w:lvlText w:val="%9."/>
      <w:lvlJc w:val="right"/>
      <w:pPr>
        <w:tabs>
          <w:tab w:val="num" w:pos="0"/>
        </w:tabs>
        <w:ind w:left="7047" w:hanging="180"/>
      </w:pPr>
    </w:lvl>
  </w:abstractNum>
  <w:abstractNum w:abstractNumId="19" w15:restartNumberingAfterBreak="0">
    <w:nsid w:val="58015E17"/>
    <w:multiLevelType w:val="multilevel"/>
    <w:tmpl w:val="57CEFC64"/>
    <w:lvl w:ilvl="0">
      <w:start w:val="1"/>
      <w:numFmt w:val="decimal"/>
      <w:lvlText w:val="%1."/>
      <w:lvlJc w:val="left"/>
      <w:pPr>
        <w:tabs>
          <w:tab w:val="num" w:pos="0"/>
        </w:tabs>
        <w:ind w:left="1406" w:hanging="555"/>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5BBA3FCD"/>
    <w:multiLevelType w:val="multilevel"/>
    <w:tmpl w:val="D1FA0644"/>
    <w:lvl w:ilvl="0">
      <w:start w:val="1"/>
      <w:numFmt w:val="bullet"/>
      <w:pStyle w:val="a"/>
      <w:lvlText w:val=""/>
      <w:lvlJc w:val="left"/>
      <w:pPr>
        <w:tabs>
          <w:tab w:val="num" w:pos="0"/>
        </w:tabs>
        <w:ind w:left="1290" w:hanging="360"/>
      </w:pPr>
      <w:rPr>
        <w:rFonts w:ascii="Symbol" w:hAnsi="Symbol" w:cs="Symbol" w:hint="default"/>
      </w:rPr>
    </w:lvl>
    <w:lvl w:ilvl="1">
      <w:start w:val="1"/>
      <w:numFmt w:val="bullet"/>
      <w:lvlText w:val="o"/>
      <w:lvlJc w:val="left"/>
      <w:pPr>
        <w:tabs>
          <w:tab w:val="num" w:pos="0"/>
        </w:tabs>
        <w:ind w:left="2010" w:hanging="360"/>
      </w:pPr>
      <w:rPr>
        <w:rFonts w:ascii="Courier New" w:hAnsi="Courier New" w:cs="Courier New" w:hint="default"/>
      </w:rPr>
    </w:lvl>
    <w:lvl w:ilvl="2">
      <w:start w:val="1"/>
      <w:numFmt w:val="bullet"/>
      <w:lvlText w:val=""/>
      <w:lvlJc w:val="left"/>
      <w:pPr>
        <w:tabs>
          <w:tab w:val="num" w:pos="0"/>
        </w:tabs>
        <w:ind w:left="2730" w:hanging="360"/>
      </w:pPr>
      <w:rPr>
        <w:rFonts w:ascii="Wingdings" w:hAnsi="Wingdings" w:cs="Wingdings" w:hint="default"/>
      </w:rPr>
    </w:lvl>
    <w:lvl w:ilvl="3">
      <w:start w:val="1"/>
      <w:numFmt w:val="bullet"/>
      <w:lvlText w:val=""/>
      <w:lvlJc w:val="left"/>
      <w:pPr>
        <w:tabs>
          <w:tab w:val="num" w:pos="0"/>
        </w:tabs>
        <w:ind w:left="3450" w:hanging="360"/>
      </w:pPr>
      <w:rPr>
        <w:rFonts w:ascii="Symbol" w:hAnsi="Symbol" w:cs="Symbol" w:hint="default"/>
      </w:rPr>
    </w:lvl>
    <w:lvl w:ilvl="4">
      <w:start w:val="1"/>
      <w:numFmt w:val="bullet"/>
      <w:lvlText w:val="o"/>
      <w:lvlJc w:val="left"/>
      <w:pPr>
        <w:tabs>
          <w:tab w:val="num" w:pos="0"/>
        </w:tabs>
        <w:ind w:left="4170" w:hanging="360"/>
      </w:pPr>
      <w:rPr>
        <w:rFonts w:ascii="Courier New" w:hAnsi="Courier New" w:cs="Courier New" w:hint="default"/>
      </w:rPr>
    </w:lvl>
    <w:lvl w:ilvl="5">
      <w:start w:val="1"/>
      <w:numFmt w:val="bullet"/>
      <w:lvlText w:val=""/>
      <w:lvlJc w:val="left"/>
      <w:pPr>
        <w:tabs>
          <w:tab w:val="num" w:pos="0"/>
        </w:tabs>
        <w:ind w:left="4890" w:hanging="360"/>
      </w:pPr>
      <w:rPr>
        <w:rFonts w:ascii="Wingdings" w:hAnsi="Wingdings" w:cs="Wingdings" w:hint="default"/>
      </w:rPr>
    </w:lvl>
    <w:lvl w:ilvl="6">
      <w:start w:val="1"/>
      <w:numFmt w:val="bullet"/>
      <w:lvlText w:val=""/>
      <w:lvlJc w:val="left"/>
      <w:pPr>
        <w:tabs>
          <w:tab w:val="num" w:pos="0"/>
        </w:tabs>
        <w:ind w:left="5610" w:hanging="360"/>
      </w:pPr>
      <w:rPr>
        <w:rFonts w:ascii="Symbol" w:hAnsi="Symbol" w:cs="Symbol" w:hint="default"/>
      </w:rPr>
    </w:lvl>
    <w:lvl w:ilvl="7">
      <w:start w:val="1"/>
      <w:numFmt w:val="bullet"/>
      <w:lvlText w:val="o"/>
      <w:lvlJc w:val="left"/>
      <w:pPr>
        <w:tabs>
          <w:tab w:val="num" w:pos="0"/>
        </w:tabs>
        <w:ind w:left="6330" w:hanging="360"/>
      </w:pPr>
      <w:rPr>
        <w:rFonts w:ascii="Courier New" w:hAnsi="Courier New" w:cs="Courier New" w:hint="default"/>
      </w:rPr>
    </w:lvl>
    <w:lvl w:ilvl="8">
      <w:start w:val="1"/>
      <w:numFmt w:val="bullet"/>
      <w:lvlText w:val=""/>
      <w:lvlJc w:val="left"/>
      <w:pPr>
        <w:tabs>
          <w:tab w:val="num" w:pos="0"/>
        </w:tabs>
        <w:ind w:left="7050" w:hanging="360"/>
      </w:pPr>
      <w:rPr>
        <w:rFonts w:ascii="Wingdings" w:hAnsi="Wingdings" w:cs="Wingdings" w:hint="default"/>
      </w:rPr>
    </w:lvl>
  </w:abstractNum>
  <w:abstractNum w:abstractNumId="21" w15:restartNumberingAfterBreak="0">
    <w:nsid w:val="5C03347A"/>
    <w:multiLevelType w:val="multilevel"/>
    <w:tmpl w:val="E1484C7C"/>
    <w:lvl w:ilvl="0">
      <w:start w:val="1"/>
      <w:numFmt w:val="lowerLetter"/>
      <w:lvlText w:val="%1)"/>
      <w:lvlJc w:val="left"/>
      <w:pPr>
        <w:tabs>
          <w:tab w:val="num" w:pos="0"/>
        </w:tabs>
        <w:ind w:left="1429"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abstractNum w:abstractNumId="22" w15:restartNumberingAfterBreak="0">
    <w:nsid w:val="68C815EF"/>
    <w:multiLevelType w:val="multilevel"/>
    <w:tmpl w:val="3A8EAEA4"/>
    <w:lvl w:ilvl="0">
      <w:start w:val="1"/>
      <w:numFmt w:val="bullet"/>
      <w:pStyle w:val="a0"/>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23" w15:restartNumberingAfterBreak="0">
    <w:nsid w:val="6A9648C4"/>
    <w:multiLevelType w:val="multilevel"/>
    <w:tmpl w:val="A2529250"/>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4" w15:restartNumberingAfterBreak="0">
    <w:nsid w:val="6E2C6E06"/>
    <w:multiLevelType w:val="multilevel"/>
    <w:tmpl w:val="43BE5DB0"/>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5" w15:restartNumberingAfterBreak="0">
    <w:nsid w:val="7F8150F9"/>
    <w:multiLevelType w:val="multilevel"/>
    <w:tmpl w:val="6660CB10"/>
    <w:lvl w:ilvl="0">
      <w:start w:val="1"/>
      <w:numFmt w:val="lowerLetter"/>
      <w:lvlText w:val="%1)"/>
      <w:lvlJc w:val="left"/>
      <w:pPr>
        <w:tabs>
          <w:tab w:val="num" w:pos="0"/>
        </w:tabs>
        <w:ind w:left="1429" w:hanging="360"/>
      </w:pPr>
    </w:lvl>
    <w:lvl w:ilvl="1">
      <w:start w:val="1"/>
      <w:numFmt w:val="upperRoman"/>
      <w:lvlText w:val="%2."/>
      <w:lvlJc w:val="right"/>
      <w:pPr>
        <w:tabs>
          <w:tab w:val="num" w:pos="1440"/>
        </w:tabs>
        <w:ind w:left="1440" w:hanging="360"/>
      </w:pPr>
    </w:lvl>
    <w:lvl w:ilvl="2">
      <w:start w:val="1"/>
      <w:numFmt w:val="upperRoman"/>
      <w:lvlText w:val="%3."/>
      <w:lvlJc w:val="right"/>
      <w:pPr>
        <w:tabs>
          <w:tab w:val="num" w:pos="2160"/>
        </w:tabs>
        <w:ind w:left="2160" w:hanging="360"/>
      </w:pPr>
    </w:lvl>
    <w:lvl w:ilvl="3">
      <w:start w:val="1"/>
      <w:numFmt w:val="upperRoman"/>
      <w:lvlText w:val="%4."/>
      <w:lvlJc w:val="right"/>
      <w:pPr>
        <w:tabs>
          <w:tab w:val="num" w:pos="2880"/>
        </w:tabs>
        <w:ind w:left="2880" w:hanging="360"/>
      </w:pPr>
    </w:lvl>
    <w:lvl w:ilvl="4">
      <w:start w:val="1"/>
      <w:numFmt w:val="upperRoman"/>
      <w:lvlText w:val="%5."/>
      <w:lvlJc w:val="right"/>
      <w:pPr>
        <w:tabs>
          <w:tab w:val="num" w:pos="3600"/>
        </w:tabs>
        <w:ind w:left="3600" w:hanging="360"/>
      </w:pPr>
    </w:lvl>
    <w:lvl w:ilvl="5">
      <w:start w:val="1"/>
      <w:numFmt w:val="upperRoman"/>
      <w:lvlText w:val="%6."/>
      <w:lvlJc w:val="right"/>
      <w:pPr>
        <w:tabs>
          <w:tab w:val="num" w:pos="4320"/>
        </w:tabs>
        <w:ind w:left="4320" w:hanging="360"/>
      </w:pPr>
    </w:lvl>
    <w:lvl w:ilvl="6">
      <w:start w:val="1"/>
      <w:numFmt w:val="upperRoman"/>
      <w:lvlText w:val="%7."/>
      <w:lvlJc w:val="right"/>
      <w:pPr>
        <w:tabs>
          <w:tab w:val="num" w:pos="5040"/>
        </w:tabs>
        <w:ind w:left="5040" w:hanging="360"/>
      </w:pPr>
    </w:lvl>
    <w:lvl w:ilvl="7">
      <w:start w:val="1"/>
      <w:numFmt w:val="upperRoman"/>
      <w:lvlText w:val="%8."/>
      <w:lvlJc w:val="right"/>
      <w:pPr>
        <w:tabs>
          <w:tab w:val="num" w:pos="5760"/>
        </w:tabs>
        <w:ind w:left="5760" w:hanging="360"/>
      </w:pPr>
    </w:lvl>
    <w:lvl w:ilvl="8">
      <w:start w:val="1"/>
      <w:numFmt w:val="upperRoman"/>
      <w:lvlText w:val="%9."/>
      <w:lvlJc w:val="right"/>
      <w:pPr>
        <w:tabs>
          <w:tab w:val="num" w:pos="6480"/>
        </w:tabs>
        <w:ind w:left="6480" w:hanging="360"/>
      </w:pPr>
    </w:lvl>
  </w:abstractNum>
  <w:num w:numId="1">
    <w:abstractNumId w:val="20"/>
  </w:num>
  <w:num w:numId="2">
    <w:abstractNumId w:val="22"/>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3"/>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3014"/>
    <w:rsid w:val="00040F29"/>
    <w:rsid w:val="00455BF6"/>
    <w:rsid w:val="005578A8"/>
    <w:rsid w:val="00670269"/>
    <w:rsid w:val="00834B16"/>
    <w:rsid w:val="008812C6"/>
    <w:rsid w:val="009328C7"/>
    <w:rsid w:val="009C1420"/>
    <w:rsid w:val="009E4FD7"/>
    <w:rsid w:val="00A1232D"/>
    <w:rsid w:val="00A31F34"/>
    <w:rsid w:val="00B66CDA"/>
    <w:rsid w:val="00D27617"/>
    <w:rsid w:val="00DC14E0"/>
    <w:rsid w:val="00E23014"/>
    <w:rsid w:val="00F55631"/>
    <w:rsid w:val="00FF0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03A315"/>
  <w15:chartTrackingRefBased/>
  <w15:docId w15:val="{CB03120E-FC06-49E0-9559-419EB7E6F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23014"/>
    <w:pPr>
      <w:suppressAutoHyphens/>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E23014"/>
    <w:pPr>
      <w:keepNext/>
      <w:spacing w:before="240" w:after="60"/>
      <w:outlineLvl w:val="0"/>
    </w:pPr>
    <w:rPr>
      <w:rFonts w:ascii="Arial" w:hAnsi="Arial" w:cs="Arial"/>
      <w:b/>
      <w:bCs/>
      <w:kern w:val="2"/>
      <w:sz w:val="32"/>
      <w:szCs w:val="32"/>
    </w:rPr>
  </w:style>
  <w:style w:type="paragraph" w:styleId="2">
    <w:name w:val="heading 2"/>
    <w:basedOn w:val="a1"/>
    <w:next w:val="a1"/>
    <w:link w:val="20"/>
    <w:semiHidden/>
    <w:unhideWhenUsed/>
    <w:qFormat/>
    <w:rsid w:val="00E23014"/>
    <w:pPr>
      <w:keepNext/>
      <w:spacing w:before="240" w:after="60"/>
      <w:outlineLvl w:val="1"/>
    </w:pPr>
    <w:rPr>
      <w:rFonts w:ascii="Cambria" w:hAnsi="Cambria"/>
      <w:b/>
      <w:bCs/>
      <w:i/>
      <w:iCs/>
      <w:sz w:val="28"/>
      <w:szCs w:val="28"/>
      <w:lang w:val="x-none" w:eastAsia="x-none"/>
    </w:rPr>
  </w:style>
  <w:style w:type="paragraph" w:styleId="3">
    <w:name w:val="heading 3"/>
    <w:basedOn w:val="a1"/>
    <w:next w:val="a1"/>
    <w:link w:val="30"/>
    <w:semiHidden/>
    <w:unhideWhenUsed/>
    <w:qFormat/>
    <w:rsid w:val="00E23014"/>
    <w:pPr>
      <w:keepNext/>
      <w:spacing w:before="240" w:after="60"/>
      <w:outlineLvl w:val="2"/>
    </w:pPr>
    <w:rPr>
      <w:rFonts w:ascii="Cambria" w:hAnsi="Cambria"/>
      <w:b/>
      <w:bCs/>
      <w:sz w:val="26"/>
      <w:szCs w:val="26"/>
      <w:lang w:val="x-none" w:eastAsia="x-none"/>
    </w:rPr>
  </w:style>
  <w:style w:type="paragraph" w:styleId="4">
    <w:name w:val="heading 4"/>
    <w:basedOn w:val="a1"/>
    <w:next w:val="a1"/>
    <w:link w:val="40"/>
    <w:semiHidden/>
    <w:unhideWhenUsed/>
    <w:qFormat/>
    <w:rsid w:val="00E23014"/>
    <w:pPr>
      <w:keepNext/>
      <w:spacing w:before="240" w:after="60"/>
      <w:outlineLvl w:val="3"/>
    </w:pPr>
    <w:rPr>
      <w:b/>
      <w:bCs/>
      <w:sz w:val="28"/>
      <w:szCs w:val="28"/>
    </w:rPr>
  </w:style>
  <w:style w:type="paragraph" w:styleId="5">
    <w:name w:val="heading 5"/>
    <w:basedOn w:val="a1"/>
    <w:next w:val="a1"/>
    <w:link w:val="50"/>
    <w:semiHidden/>
    <w:unhideWhenUsed/>
    <w:qFormat/>
    <w:rsid w:val="00E23014"/>
    <w:pPr>
      <w:spacing w:before="240" w:after="60"/>
      <w:outlineLvl w:val="4"/>
    </w:pPr>
    <w:rPr>
      <w:rFonts w:ascii="Calibri" w:hAnsi="Calibri"/>
      <w:b/>
      <w:bCs/>
      <w:i/>
      <w:iCs/>
      <w:sz w:val="26"/>
      <w:szCs w:val="26"/>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E23014"/>
    <w:rPr>
      <w:rFonts w:ascii="Arial" w:eastAsia="Times New Roman" w:hAnsi="Arial" w:cs="Arial"/>
      <w:b/>
      <w:bCs/>
      <w:kern w:val="2"/>
      <w:sz w:val="32"/>
      <w:szCs w:val="32"/>
      <w:lang w:eastAsia="ru-RU"/>
    </w:rPr>
  </w:style>
  <w:style w:type="character" w:customStyle="1" w:styleId="20">
    <w:name w:val="Заголовок 2 Знак"/>
    <w:basedOn w:val="a2"/>
    <w:link w:val="2"/>
    <w:semiHidden/>
    <w:qFormat/>
    <w:rsid w:val="00E23014"/>
    <w:rPr>
      <w:rFonts w:ascii="Cambria" w:eastAsia="Times New Roman" w:hAnsi="Cambria" w:cs="Times New Roman"/>
      <w:b/>
      <w:bCs/>
      <w:i/>
      <w:iCs/>
      <w:sz w:val="28"/>
      <w:szCs w:val="28"/>
      <w:lang w:val="x-none" w:eastAsia="x-none"/>
    </w:rPr>
  </w:style>
  <w:style w:type="character" w:customStyle="1" w:styleId="30">
    <w:name w:val="Заголовок 3 Знак"/>
    <w:basedOn w:val="a2"/>
    <w:link w:val="3"/>
    <w:semiHidden/>
    <w:qFormat/>
    <w:rsid w:val="00E23014"/>
    <w:rPr>
      <w:rFonts w:ascii="Cambria" w:eastAsia="Times New Roman" w:hAnsi="Cambria" w:cs="Times New Roman"/>
      <w:b/>
      <w:bCs/>
      <w:sz w:val="26"/>
      <w:szCs w:val="26"/>
      <w:lang w:val="x-none" w:eastAsia="x-none"/>
    </w:rPr>
  </w:style>
  <w:style w:type="character" w:customStyle="1" w:styleId="40">
    <w:name w:val="Заголовок 4 Знак"/>
    <w:basedOn w:val="a2"/>
    <w:link w:val="4"/>
    <w:semiHidden/>
    <w:rsid w:val="00E23014"/>
    <w:rPr>
      <w:rFonts w:ascii="Times New Roman" w:eastAsia="Times New Roman" w:hAnsi="Times New Roman" w:cs="Times New Roman"/>
      <w:b/>
      <w:bCs/>
      <w:sz w:val="28"/>
      <w:szCs w:val="28"/>
      <w:lang w:eastAsia="ru-RU"/>
    </w:rPr>
  </w:style>
  <w:style w:type="character" w:customStyle="1" w:styleId="50">
    <w:name w:val="Заголовок 5 Знак"/>
    <w:basedOn w:val="a2"/>
    <w:link w:val="5"/>
    <w:semiHidden/>
    <w:qFormat/>
    <w:rsid w:val="00E23014"/>
    <w:rPr>
      <w:rFonts w:ascii="Calibri" w:eastAsia="Times New Roman" w:hAnsi="Calibri" w:cs="Times New Roman"/>
      <w:b/>
      <w:bCs/>
      <w:i/>
      <w:iCs/>
      <w:sz w:val="26"/>
      <w:szCs w:val="26"/>
      <w:lang w:val="x-none" w:eastAsia="x-none"/>
    </w:rPr>
  </w:style>
  <w:style w:type="character" w:styleId="a5">
    <w:name w:val="Emphasis"/>
    <w:qFormat/>
    <w:rsid w:val="00E23014"/>
    <w:rPr>
      <w:b/>
      <w:bCs/>
      <w:i w:val="0"/>
      <w:iCs w:val="0"/>
    </w:rPr>
  </w:style>
  <w:style w:type="paragraph" w:customStyle="1" w:styleId="msonormal0">
    <w:name w:val="msonormal"/>
    <w:basedOn w:val="a1"/>
    <w:uiPriority w:val="99"/>
    <w:qFormat/>
    <w:rsid w:val="00E23014"/>
    <w:pPr>
      <w:spacing w:before="100" w:beforeAutospacing="1" w:after="100" w:afterAutospacing="1"/>
    </w:pPr>
  </w:style>
  <w:style w:type="paragraph" w:styleId="a6">
    <w:name w:val="Normal (Web)"/>
    <w:basedOn w:val="a1"/>
    <w:uiPriority w:val="99"/>
    <w:semiHidden/>
    <w:unhideWhenUsed/>
    <w:qFormat/>
    <w:rsid w:val="00E23014"/>
    <w:pPr>
      <w:spacing w:before="100" w:beforeAutospacing="1" w:after="100" w:afterAutospacing="1"/>
    </w:pPr>
  </w:style>
  <w:style w:type="paragraph" w:styleId="11">
    <w:name w:val="index 1"/>
    <w:basedOn w:val="a1"/>
    <w:next w:val="a1"/>
    <w:autoRedefine/>
    <w:uiPriority w:val="99"/>
    <w:semiHidden/>
    <w:unhideWhenUsed/>
    <w:qFormat/>
    <w:rsid w:val="00E23014"/>
    <w:pPr>
      <w:ind w:left="240" w:hanging="240"/>
    </w:pPr>
  </w:style>
  <w:style w:type="paragraph" w:styleId="12">
    <w:name w:val="toc 1"/>
    <w:basedOn w:val="a1"/>
    <w:next w:val="a1"/>
    <w:autoRedefine/>
    <w:uiPriority w:val="99"/>
    <w:semiHidden/>
    <w:unhideWhenUsed/>
    <w:qFormat/>
    <w:rsid w:val="00E23014"/>
  </w:style>
  <w:style w:type="paragraph" w:styleId="a7">
    <w:name w:val="footnote text"/>
    <w:basedOn w:val="a1"/>
    <w:link w:val="13"/>
    <w:uiPriority w:val="99"/>
    <w:semiHidden/>
    <w:unhideWhenUsed/>
    <w:qFormat/>
    <w:rsid w:val="00E23014"/>
    <w:pPr>
      <w:widowControl w:val="0"/>
      <w:spacing w:line="300" w:lineRule="auto"/>
      <w:ind w:left="80" w:firstLine="800"/>
      <w:jc w:val="both"/>
    </w:pPr>
    <w:rPr>
      <w:rFonts w:eastAsia="Calibri"/>
      <w:sz w:val="20"/>
      <w:szCs w:val="20"/>
      <w:lang w:val="x-none" w:eastAsia="x-none"/>
    </w:rPr>
  </w:style>
  <w:style w:type="character" w:customStyle="1" w:styleId="a8">
    <w:name w:val="Текст сноски Знак"/>
    <w:basedOn w:val="a2"/>
    <w:uiPriority w:val="99"/>
    <w:semiHidden/>
    <w:qFormat/>
    <w:rsid w:val="00E23014"/>
    <w:rPr>
      <w:rFonts w:ascii="Times New Roman" w:eastAsia="Times New Roman" w:hAnsi="Times New Roman" w:cs="Times New Roman"/>
      <w:sz w:val="20"/>
      <w:szCs w:val="20"/>
      <w:lang w:eastAsia="ru-RU"/>
    </w:rPr>
  </w:style>
  <w:style w:type="paragraph" w:styleId="a9">
    <w:name w:val="annotation text"/>
    <w:basedOn w:val="a1"/>
    <w:link w:val="14"/>
    <w:uiPriority w:val="99"/>
    <w:semiHidden/>
    <w:unhideWhenUsed/>
    <w:qFormat/>
    <w:rsid w:val="00E23014"/>
    <w:pPr>
      <w:spacing w:after="200" w:line="276" w:lineRule="auto"/>
    </w:pPr>
    <w:rPr>
      <w:rFonts w:ascii="Calibri" w:hAnsi="Calibri"/>
      <w:sz w:val="20"/>
      <w:szCs w:val="20"/>
      <w:lang w:eastAsia="en-US"/>
    </w:rPr>
  </w:style>
  <w:style w:type="character" w:customStyle="1" w:styleId="aa">
    <w:name w:val="Текст примечания Знак"/>
    <w:basedOn w:val="a2"/>
    <w:semiHidden/>
    <w:qFormat/>
    <w:rsid w:val="00E23014"/>
    <w:rPr>
      <w:rFonts w:ascii="Times New Roman" w:eastAsia="Times New Roman" w:hAnsi="Times New Roman" w:cs="Times New Roman"/>
      <w:sz w:val="20"/>
      <w:szCs w:val="20"/>
      <w:lang w:eastAsia="ru-RU"/>
    </w:rPr>
  </w:style>
  <w:style w:type="paragraph" w:styleId="ab">
    <w:name w:val="header"/>
    <w:basedOn w:val="a1"/>
    <w:link w:val="15"/>
    <w:uiPriority w:val="99"/>
    <w:unhideWhenUsed/>
    <w:qFormat/>
    <w:rsid w:val="00E23014"/>
    <w:pPr>
      <w:tabs>
        <w:tab w:val="center" w:pos="4677"/>
        <w:tab w:val="right" w:pos="9355"/>
      </w:tabs>
    </w:pPr>
  </w:style>
  <w:style w:type="character" w:customStyle="1" w:styleId="ac">
    <w:name w:val="Верхний колонтитул Знак"/>
    <w:basedOn w:val="a2"/>
    <w:semiHidden/>
    <w:qFormat/>
    <w:rsid w:val="00E23014"/>
    <w:rPr>
      <w:rFonts w:ascii="Times New Roman" w:eastAsia="Times New Roman" w:hAnsi="Times New Roman" w:cs="Times New Roman"/>
      <w:sz w:val="24"/>
      <w:szCs w:val="24"/>
      <w:lang w:eastAsia="ru-RU"/>
    </w:rPr>
  </w:style>
  <w:style w:type="paragraph" w:styleId="ad">
    <w:name w:val="footer"/>
    <w:basedOn w:val="a1"/>
    <w:link w:val="16"/>
    <w:uiPriority w:val="99"/>
    <w:unhideWhenUsed/>
    <w:qFormat/>
    <w:rsid w:val="00E23014"/>
    <w:pPr>
      <w:tabs>
        <w:tab w:val="center" w:pos="4677"/>
        <w:tab w:val="right" w:pos="9355"/>
      </w:tabs>
    </w:pPr>
    <w:rPr>
      <w:lang w:val="x-none" w:eastAsia="x-none"/>
    </w:rPr>
  </w:style>
  <w:style w:type="character" w:customStyle="1" w:styleId="ae">
    <w:name w:val="Нижний колонтитул Знак"/>
    <w:basedOn w:val="a2"/>
    <w:uiPriority w:val="99"/>
    <w:qFormat/>
    <w:rsid w:val="00E23014"/>
    <w:rPr>
      <w:rFonts w:ascii="Times New Roman" w:eastAsia="Times New Roman" w:hAnsi="Times New Roman" w:cs="Times New Roman"/>
      <w:sz w:val="24"/>
      <w:szCs w:val="24"/>
      <w:lang w:eastAsia="ru-RU"/>
    </w:rPr>
  </w:style>
  <w:style w:type="paragraph" w:styleId="af">
    <w:name w:val="index heading"/>
    <w:basedOn w:val="a1"/>
    <w:uiPriority w:val="99"/>
    <w:semiHidden/>
    <w:unhideWhenUsed/>
    <w:qFormat/>
    <w:rsid w:val="00E23014"/>
    <w:pPr>
      <w:suppressLineNumbers/>
    </w:pPr>
    <w:rPr>
      <w:rFonts w:ascii="PT Astra Serif" w:hAnsi="PT Astra Serif" w:cs="Noto Sans Devanagari"/>
    </w:rPr>
  </w:style>
  <w:style w:type="paragraph" w:styleId="af0">
    <w:name w:val="caption"/>
    <w:basedOn w:val="a1"/>
    <w:uiPriority w:val="99"/>
    <w:semiHidden/>
    <w:unhideWhenUsed/>
    <w:qFormat/>
    <w:rsid w:val="00E23014"/>
    <w:pPr>
      <w:suppressLineNumbers/>
      <w:spacing w:before="120" w:after="120"/>
    </w:pPr>
    <w:rPr>
      <w:rFonts w:ascii="PT Astra Serif" w:hAnsi="PT Astra Serif" w:cs="Noto Sans Devanagari"/>
      <w:i/>
      <w:iCs/>
    </w:rPr>
  </w:style>
  <w:style w:type="paragraph" w:styleId="af1">
    <w:name w:val="Body Text"/>
    <w:basedOn w:val="a1"/>
    <w:link w:val="17"/>
    <w:uiPriority w:val="99"/>
    <w:semiHidden/>
    <w:unhideWhenUsed/>
    <w:qFormat/>
    <w:rsid w:val="00E23014"/>
    <w:rPr>
      <w:sz w:val="36"/>
      <w:szCs w:val="20"/>
    </w:rPr>
  </w:style>
  <w:style w:type="character" w:customStyle="1" w:styleId="af2">
    <w:name w:val="Основной текст Знак"/>
    <w:basedOn w:val="a2"/>
    <w:semiHidden/>
    <w:qFormat/>
    <w:rsid w:val="00E23014"/>
    <w:rPr>
      <w:rFonts w:ascii="Times New Roman" w:eastAsia="Times New Roman" w:hAnsi="Times New Roman" w:cs="Times New Roman"/>
      <w:sz w:val="24"/>
      <w:szCs w:val="24"/>
      <w:lang w:eastAsia="ru-RU"/>
    </w:rPr>
  </w:style>
  <w:style w:type="paragraph" w:styleId="af3">
    <w:name w:val="List"/>
    <w:basedOn w:val="af1"/>
    <w:uiPriority w:val="99"/>
    <w:semiHidden/>
    <w:unhideWhenUsed/>
    <w:qFormat/>
    <w:rsid w:val="00E23014"/>
    <w:rPr>
      <w:rFonts w:ascii="PT Astra Serif" w:hAnsi="PT Astra Serif" w:cs="Noto Sans Devanagari"/>
    </w:rPr>
  </w:style>
  <w:style w:type="paragraph" w:styleId="af4">
    <w:name w:val="Title"/>
    <w:basedOn w:val="a1"/>
    <w:next w:val="af1"/>
    <w:link w:val="18"/>
    <w:uiPriority w:val="99"/>
    <w:qFormat/>
    <w:rsid w:val="00E23014"/>
    <w:pPr>
      <w:jc w:val="center"/>
    </w:pPr>
    <w:rPr>
      <w:b/>
      <w:sz w:val="32"/>
      <w:szCs w:val="20"/>
      <w:lang w:val="x-none" w:eastAsia="x-none"/>
    </w:rPr>
  </w:style>
  <w:style w:type="character" w:customStyle="1" w:styleId="af5">
    <w:name w:val="Заголовок Знак"/>
    <w:basedOn w:val="a2"/>
    <w:qFormat/>
    <w:rsid w:val="00E23014"/>
    <w:rPr>
      <w:rFonts w:asciiTheme="majorHAnsi" w:eastAsiaTheme="majorEastAsia" w:hAnsiTheme="majorHAnsi" w:cstheme="majorBidi"/>
      <w:spacing w:val="-10"/>
      <w:kern w:val="28"/>
      <w:sz w:val="56"/>
      <w:szCs w:val="56"/>
      <w:lang w:eastAsia="ru-RU"/>
    </w:rPr>
  </w:style>
  <w:style w:type="paragraph" w:styleId="af6">
    <w:name w:val="Body Text Indent"/>
    <w:basedOn w:val="a1"/>
    <w:link w:val="19"/>
    <w:uiPriority w:val="99"/>
    <w:semiHidden/>
    <w:unhideWhenUsed/>
    <w:qFormat/>
    <w:rsid w:val="00E23014"/>
    <w:pPr>
      <w:spacing w:after="120"/>
      <w:ind w:left="283"/>
    </w:pPr>
    <w:rPr>
      <w:rFonts w:ascii="Arial" w:hAnsi="Arial"/>
      <w:szCs w:val="28"/>
      <w:lang w:val="x-none" w:eastAsia="x-none"/>
    </w:rPr>
  </w:style>
  <w:style w:type="character" w:customStyle="1" w:styleId="af7">
    <w:name w:val="Основной текст с отступом Знак"/>
    <w:basedOn w:val="a2"/>
    <w:uiPriority w:val="99"/>
    <w:semiHidden/>
    <w:qFormat/>
    <w:rsid w:val="00E23014"/>
    <w:rPr>
      <w:rFonts w:ascii="Times New Roman" w:eastAsia="Times New Roman" w:hAnsi="Times New Roman" w:cs="Times New Roman"/>
      <w:sz w:val="24"/>
      <w:szCs w:val="24"/>
      <w:lang w:eastAsia="ru-RU"/>
    </w:rPr>
  </w:style>
  <w:style w:type="paragraph" w:styleId="af8">
    <w:name w:val="Subtitle"/>
    <w:basedOn w:val="a1"/>
    <w:next w:val="a1"/>
    <w:link w:val="1a"/>
    <w:uiPriority w:val="11"/>
    <w:qFormat/>
    <w:rsid w:val="00E23014"/>
    <w:pPr>
      <w:widowControl w:val="0"/>
      <w:spacing w:after="160"/>
    </w:pPr>
    <w:rPr>
      <w:rFonts w:ascii="Calibri" w:hAnsi="Calibri"/>
      <w:color w:val="5A5A5A"/>
      <w:spacing w:val="15"/>
      <w:sz w:val="22"/>
      <w:szCs w:val="22"/>
    </w:rPr>
  </w:style>
  <w:style w:type="character" w:customStyle="1" w:styleId="af9">
    <w:name w:val="Подзаголовок Знак"/>
    <w:basedOn w:val="a2"/>
    <w:uiPriority w:val="11"/>
    <w:qFormat/>
    <w:rsid w:val="00E23014"/>
    <w:rPr>
      <w:rFonts w:eastAsiaTheme="minorEastAsia"/>
      <w:color w:val="5A5A5A" w:themeColor="text1" w:themeTint="A5"/>
      <w:spacing w:val="15"/>
      <w:lang w:eastAsia="ru-RU"/>
    </w:rPr>
  </w:style>
  <w:style w:type="paragraph" w:styleId="21">
    <w:name w:val="Body Text 2"/>
    <w:basedOn w:val="a1"/>
    <w:link w:val="22"/>
    <w:uiPriority w:val="99"/>
    <w:semiHidden/>
    <w:unhideWhenUsed/>
    <w:qFormat/>
    <w:rsid w:val="00E23014"/>
    <w:pPr>
      <w:spacing w:after="120" w:line="480" w:lineRule="auto"/>
    </w:pPr>
    <w:rPr>
      <w:lang w:val="x-none" w:eastAsia="x-none"/>
    </w:rPr>
  </w:style>
  <w:style w:type="character" w:customStyle="1" w:styleId="22">
    <w:name w:val="Основной текст 2 Знак"/>
    <w:basedOn w:val="a2"/>
    <w:link w:val="21"/>
    <w:uiPriority w:val="99"/>
    <w:semiHidden/>
    <w:qFormat/>
    <w:rsid w:val="00E23014"/>
    <w:rPr>
      <w:rFonts w:ascii="Times New Roman" w:eastAsia="Times New Roman" w:hAnsi="Times New Roman" w:cs="Times New Roman"/>
      <w:sz w:val="24"/>
      <w:szCs w:val="24"/>
      <w:lang w:val="x-none" w:eastAsia="x-none"/>
    </w:rPr>
  </w:style>
  <w:style w:type="paragraph" w:styleId="23">
    <w:name w:val="Body Text Indent 2"/>
    <w:basedOn w:val="a1"/>
    <w:link w:val="210"/>
    <w:uiPriority w:val="99"/>
    <w:semiHidden/>
    <w:unhideWhenUsed/>
    <w:qFormat/>
    <w:rsid w:val="00E23014"/>
    <w:pPr>
      <w:spacing w:after="120" w:line="480" w:lineRule="auto"/>
      <w:ind w:left="283"/>
    </w:pPr>
    <w:rPr>
      <w:rFonts w:ascii="Calibri" w:hAnsi="Calibri"/>
      <w:sz w:val="22"/>
      <w:szCs w:val="22"/>
      <w:lang w:val="en-US" w:eastAsia="en-US" w:bidi="en-US"/>
    </w:rPr>
  </w:style>
  <w:style w:type="character" w:customStyle="1" w:styleId="24">
    <w:name w:val="Основной текст с отступом 2 Знак"/>
    <w:basedOn w:val="a2"/>
    <w:semiHidden/>
    <w:qFormat/>
    <w:rsid w:val="00E23014"/>
    <w:rPr>
      <w:rFonts w:ascii="Times New Roman" w:eastAsia="Times New Roman" w:hAnsi="Times New Roman" w:cs="Times New Roman"/>
      <w:sz w:val="24"/>
      <w:szCs w:val="24"/>
      <w:lang w:eastAsia="ru-RU"/>
    </w:rPr>
  </w:style>
  <w:style w:type="paragraph" w:styleId="31">
    <w:name w:val="Body Text Indent 3"/>
    <w:basedOn w:val="a1"/>
    <w:link w:val="310"/>
    <w:uiPriority w:val="99"/>
    <w:semiHidden/>
    <w:unhideWhenUsed/>
    <w:qFormat/>
    <w:rsid w:val="00E23014"/>
    <w:pPr>
      <w:spacing w:after="120"/>
      <w:ind w:left="283"/>
    </w:pPr>
    <w:rPr>
      <w:sz w:val="16"/>
      <w:szCs w:val="16"/>
      <w:lang w:val="x-none" w:eastAsia="x-none"/>
    </w:rPr>
  </w:style>
  <w:style w:type="character" w:customStyle="1" w:styleId="32">
    <w:name w:val="Основной текст с отступом 3 Знак"/>
    <w:basedOn w:val="a2"/>
    <w:semiHidden/>
    <w:qFormat/>
    <w:rsid w:val="00E23014"/>
    <w:rPr>
      <w:rFonts w:ascii="Times New Roman" w:eastAsia="Times New Roman" w:hAnsi="Times New Roman" w:cs="Times New Roman"/>
      <w:sz w:val="16"/>
      <w:szCs w:val="16"/>
      <w:lang w:eastAsia="ru-RU"/>
    </w:rPr>
  </w:style>
  <w:style w:type="paragraph" w:styleId="afa">
    <w:name w:val="Plain Text"/>
    <w:basedOn w:val="a1"/>
    <w:link w:val="1b"/>
    <w:uiPriority w:val="99"/>
    <w:semiHidden/>
    <w:unhideWhenUsed/>
    <w:qFormat/>
    <w:rsid w:val="00E23014"/>
    <w:rPr>
      <w:rFonts w:ascii="Courier New" w:eastAsia="Calibri" w:hAnsi="Courier New"/>
      <w:sz w:val="20"/>
      <w:szCs w:val="20"/>
      <w:lang w:val="x-none"/>
    </w:rPr>
  </w:style>
  <w:style w:type="character" w:customStyle="1" w:styleId="afb">
    <w:name w:val="Текст Знак"/>
    <w:basedOn w:val="a2"/>
    <w:semiHidden/>
    <w:qFormat/>
    <w:rsid w:val="00E23014"/>
    <w:rPr>
      <w:rFonts w:ascii="Consolas" w:eastAsia="Times New Roman" w:hAnsi="Consolas" w:cs="Times New Roman"/>
      <w:sz w:val="21"/>
      <w:szCs w:val="21"/>
      <w:lang w:eastAsia="ru-RU"/>
    </w:rPr>
  </w:style>
  <w:style w:type="paragraph" w:styleId="afc">
    <w:name w:val="annotation subject"/>
    <w:basedOn w:val="a9"/>
    <w:next w:val="a9"/>
    <w:link w:val="1c"/>
    <w:uiPriority w:val="99"/>
    <w:semiHidden/>
    <w:unhideWhenUsed/>
    <w:qFormat/>
    <w:rsid w:val="00E23014"/>
    <w:pPr>
      <w:spacing w:after="0" w:line="240" w:lineRule="auto"/>
    </w:pPr>
    <w:rPr>
      <w:rFonts w:ascii="Times New Roman" w:hAnsi="Times New Roman"/>
      <w:b/>
      <w:bCs/>
      <w:lang w:eastAsia="ru-RU"/>
    </w:rPr>
  </w:style>
  <w:style w:type="character" w:customStyle="1" w:styleId="afd">
    <w:name w:val="Тема примечания Знак"/>
    <w:basedOn w:val="aa"/>
    <w:semiHidden/>
    <w:qFormat/>
    <w:rsid w:val="00E23014"/>
    <w:rPr>
      <w:rFonts w:ascii="Times New Roman" w:eastAsia="Times New Roman" w:hAnsi="Times New Roman" w:cs="Times New Roman"/>
      <w:b/>
      <w:bCs/>
      <w:sz w:val="20"/>
      <w:szCs w:val="20"/>
      <w:lang w:eastAsia="ru-RU"/>
    </w:rPr>
  </w:style>
  <w:style w:type="paragraph" w:styleId="afe">
    <w:name w:val="Balloon Text"/>
    <w:basedOn w:val="a1"/>
    <w:link w:val="aff"/>
    <w:uiPriority w:val="99"/>
    <w:semiHidden/>
    <w:unhideWhenUsed/>
    <w:qFormat/>
    <w:rsid w:val="00E23014"/>
    <w:rPr>
      <w:rFonts w:ascii="Tahoma" w:hAnsi="Tahoma" w:cs="Tahoma"/>
      <w:sz w:val="16"/>
      <w:szCs w:val="16"/>
    </w:rPr>
  </w:style>
  <w:style w:type="character" w:customStyle="1" w:styleId="aff">
    <w:name w:val="Текст выноски Знак"/>
    <w:basedOn w:val="a2"/>
    <w:link w:val="afe"/>
    <w:uiPriority w:val="99"/>
    <w:semiHidden/>
    <w:rsid w:val="00E23014"/>
    <w:rPr>
      <w:rFonts w:ascii="Tahoma" w:eastAsia="Times New Roman" w:hAnsi="Tahoma" w:cs="Tahoma"/>
      <w:sz w:val="16"/>
      <w:szCs w:val="16"/>
      <w:lang w:eastAsia="ru-RU"/>
    </w:rPr>
  </w:style>
  <w:style w:type="paragraph" w:styleId="aff0">
    <w:name w:val="Revision"/>
    <w:uiPriority w:val="99"/>
    <w:semiHidden/>
    <w:qFormat/>
    <w:rsid w:val="00E23014"/>
    <w:pPr>
      <w:suppressAutoHyphens/>
      <w:spacing w:after="0" w:line="240" w:lineRule="auto"/>
    </w:pPr>
    <w:rPr>
      <w:rFonts w:ascii="Times New Roman" w:eastAsia="Times New Roman" w:hAnsi="Times New Roman" w:cs="Times New Roman"/>
      <w:sz w:val="24"/>
      <w:szCs w:val="24"/>
      <w:lang w:eastAsia="ru-RU"/>
    </w:rPr>
  </w:style>
  <w:style w:type="paragraph" w:styleId="aff1">
    <w:name w:val="List Paragraph"/>
    <w:basedOn w:val="a1"/>
    <w:uiPriority w:val="1"/>
    <w:qFormat/>
    <w:rsid w:val="00E23014"/>
    <w:pPr>
      <w:spacing w:after="200" w:line="276" w:lineRule="auto"/>
      <w:ind w:left="720"/>
      <w:contextualSpacing/>
    </w:pPr>
    <w:rPr>
      <w:rFonts w:ascii="Calibri" w:eastAsia="Calibri" w:hAnsi="Calibri"/>
      <w:sz w:val="22"/>
      <w:szCs w:val="22"/>
      <w:lang w:val="x-none" w:eastAsia="en-US"/>
    </w:rPr>
  </w:style>
  <w:style w:type="paragraph" w:customStyle="1" w:styleId="aff2">
    <w:name w:val="Верхний и нижний колонтитулы"/>
    <w:basedOn w:val="a1"/>
    <w:uiPriority w:val="99"/>
    <w:qFormat/>
    <w:rsid w:val="00E23014"/>
  </w:style>
  <w:style w:type="paragraph" w:customStyle="1" w:styleId="CharCharCharChar">
    <w:name w:val="Char Char Char Char"/>
    <w:basedOn w:val="a1"/>
    <w:next w:val="a1"/>
    <w:uiPriority w:val="99"/>
    <w:semiHidden/>
    <w:qFormat/>
    <w:rsid w:val="00E23014"/>
    <w:pPr>
      <w:spacing w:after="160" w:line="240" w:lineRule="exact"/>
    </w:pPr>
    <w:rPr>
      <w:rFonts w:ascii="Arial" w:hAnsi="Arial" w:cs="Arial"/>
      <w:sz w:val="20"/>
      <w:szCs w:val="20"/>
      <w:lang w:val="en-US" w:eastAsia="en-US"/>
    </w:rPr>
  </w:style>
  <w:style w:type="paragraph" w:customStyle="1" w:styleId="311">
    <w:name w:val="Основной текст 31"/>
    <w:basedOn w:val="a1"/>
    <w:uiPriority w:val="99"/>
    <w:qFormat/>
    <w:rsid w:val="00E23014"/>
    <w:pPr>
      <w:overflowPunct w:val="0"/>
      <w:jc w:val="both"/>
    </w:pPr>
    <w:rPr>
      <w:szCs w:val="20"/>
    </w:rPr>
  </w:style>
  <w:style w:type="paragraph" w:customStyle="1" w:styleId="ConsPlusTitle">
    <w:name w:val="ConsPlusTitle"/>
    <w:uiPriority w:val="99"/>
    <w:qFormat/>
    <w:rsid w:val="00E23014"/>
    <w:pPr>
      <w:widowControl w:val="0"/>
      <w:suppressAutoHyphens/>
      <w:spacing w:after="0" w:line="240" w:lineRule="auto"/>
    </w:pPr>
    <w:rPr>
      <w:rFonts w:ascii="Arial" w:eastAsia="Times New Roman" w:hAnsi="Arial" w:cs="Arial"/>
      <w:b/>
      <w:bCs/>
      <w:sz w:val="24"/>
      <w:szCs w:val="24"/>
      <w:lang w:eastAsia="ru-RU"/>
    </w:rPr>
  </w:style>
  <w:style w:type="paragraph" w:customStyle="1" w:styleId="ConsPlusNormal">
    <w:name w:val="ConsPlusNormal"/>
    <w:uiPriority w:val="99"/>
    <w:qFormat/>
    <w:rsid w:val="00E23014"/>
    <w:pPr>
      <w:widowControl w:val="0"/>
      <w:suppressAutoHyphens/>
      <w:spacing w:after="0" w:line="240" w:lineRule="auto"/>
      <w:ind w:firstLine="720"/>
    </w:pPr>
    <w:rPr>
      <w:rFonts w:ascii="Arial" w:eastAsia="Times New Roman" w:hAnsi="Arial" w:cs="Arial"/>
      <w:sz w:val="24"/>
      <w:szCs w:val="24"/>
      <w:lang w:eastAsia="ru-RU"/>
    </w:rPr>
  </w:style>
  <w:style w:type="character" w:customStyle="1" w:styleId="ListParagraphChar1">
    <w:name w:val="List Paragraph Char1"/>
    <w:link w:val="1d"/>
    <w:qFormat/>
    <w:locked/>
    <w:rsid w:val="00E23014"/>
    <w:rPr>
      <w:rFonts w:ascii="Calibri" w:hAnsi="Calibri" w:cs="Calibri"/>
    </w:rPr>
  </w:style>
  <w:style w:type="paragraph" w:customStyle="1" w:styleId="1d">
    <w:name w:val="Без интервала1"/>
    <w:link w:val="ListParagraphChar1"/>
    <w:qFormat/>
    <w:rsid w:val="00E23014"/>
    <w:pPr>
      <w:suppressAutoHyphens/>
      <w:spacing w:after="0" w:line="360" w:lineRule="auto"/>
      <w:ind w:firstLine="709"/>
      <w:jc w:val="both"/>
    </w:pPr>
    <w:rPr>
      <w:rFonts w:ascii="Calibri" w:hAnsi="Calibri" w:cs="Calibri"/>
    </w:rPr>
  </w:style>
  <w:style w:type="paragraph" w:customStyle="1" w:styleId="Iaeaaeaiea2">
    <w:name w:val="Iaeaaeaiea 2"/>
    <w:basedOn w:val="a1"/>
    <w:next w:val="a1"/>
    <w:uiPriority w:val="99"/>
    <w:qFormat/>
    <w:rsid w:val="00E23014"/>
    <w:rPr>
      <w:rFonts w:eastAsia="Calibri"/>
      <w:lang w:eastAsia="en-US"/>
    </w:rPr>
  </w:style>
  <w:style w:type="paragraph" w:customStyle="1" w:styleId="a">
    <w:name w:val="НИР_список"/>
    <w:basedOn w:val="a1"/>
    <w:uiPriority w:val="99"/>
    <w:qFormat/>
    <w:rsid w:val="00E23014"/>
    <w:pPr>
      <w:numPr>
        <w:numId w:val="1"/>
      </w:numPr>
      <w:spacing w:line="360" w:lineRule="auto"/>
      <w:ind w:left="0" w:firstLine="709"/>
      <w:jc w:val="both"/>
    </w:pPr>
    <w:rPr>
      <w:sz w:val="28"/>
      <w:szCs w:val="28"/>
    </w:rPr>
  </w:style>
  <w:style w:type="paragraph" w:customStyle="1" w:styleId="211">
    <w:name w:val="Основной текст 2 Знак1"/>
    <w:basedOn w:val="a"/>
    <w:uiPriority w:val="99"/>
    <w:qFormat/>
    <w:rsid w:val="00E23014"/>
    <w:pPr>
      <w:ind w:firstLine="1134"/>
    </w:pPr>
  </w:style>
  <w:style w:type="paragraph" w:customStyle="1" w:styleId="1e">
    <w:name w:val="заголовок 1"/>
    <w:basedOn w:val="a1"/>
    <w:next w:val="a1"/>
    <w:uiPriority w:val="99"/>
    <w:qFormat/>
    <w:rsid w:val="00E23014"/>
    <w:pPr>
      <w:keepNext/>
    </w:pPr>
    <w:rPr>
      <w:sz w:val="28"/>
      <w:szCs w:val="20"/>
    </w:rPr>
  </w:style>
  <w:style w:type="paragraph" w:customStyle="1" w:styleId="msonormalbullet2gif">
    <w:name w:val="msonormalbullet2.gif"/>
    <w:basedOn w:val="a1"/>
    <w:uiPriority w:val="99"/>
    <w:qFormat/>
    <w:rsid w:val="00E23014"/>
    <w:pPr>
      <w:spacing w:before="100" w:beforeAutospacing="1" w:after="100" w:afterAutospacing="1"/>
    </w:pPr>
  </w:style>
  <w:style w:type="paragraph" w:customStyle="1" w:styleId="aff3">
    <w:name w:val="НИР_сноски"/>
    <w:basedOn w:val="a7"/>
    <w:uiPriority w:val="99"/>
    <w:qFormat/>
    <w:rsid w:val="00E23014"/>
    <w:pPr>
      <w:widowControl/>
      <w:spacing w:line="240" w:lineRule="auto"/>
      <w:ind w:left="0" w:firstLine="567"/>
    </w:pPr>
    <w:rPr>
      <w:rFonts w:eastAsia="Times New Roman"/>
    </w:rPr>
  </w:style>
  <w:style w:type="paragraph" w:customStyle="1" w:styleId="1f">
    <w:name w:val="Абзац списка1"/>
    <w:basedOn w:val="a1"/>
    <w:uiPriority w:val="99"/>
    <w:qFormat/>
    <w:rsid w:val="00E23014"/>
    <w:pPr>
      <w:spacing w:after="200" w:line="276" w:lineRule="auto"/>
      <w:ind w:left="720"/>
      <w:contextualSpacing/>
    </w:pPr>
    <w:rPr>
      <w:rFonts w:ascii="Calibri" w:hAnsi="Calibri"/>
      <w:sz w:val="22"/>
      <w:szCs w:val="22"/>
      <w:lang w:val="x-none" w:eastAsia="en-US"/>
    </w:rPr>
  </w:style>
  <w:style w:type="character" w:customStyle="1" w:styleId="aff4">
    <w:name w:val="по центру Знак"/>
    <w:link w:val="16pt"/>
    <w:qFormat/>
    <w:locked/>
    <w:rsid w:val="00E23014"/>
    <w:rPr>
      <w:sz w:val="32"/>
      <w:szCs w:val="24"/>
    </w:rPr>
  </w:style>
  <w:style w:type="paragraph" w:customStyle="1" w:styleId="16pt">
    <w:name w:val="Обычный + 16 pt"/>
    <w:basedOn w:val="a1"/>
    <w:link w:val="aff4"/>
    <w:qFormat/>
    <w:rsid w:val="00E23014"/>
    <w:pPr>
      <w:spacing w:line="360" w:lineRule="auto"/>
      <w:ind w:firstLine="709"/>
      <w:jc w:val="both"/>
    </w:pPr>
    <w:rPr>
      <w:rFonts w:asciiTheme="minorHAnsi" w:eastAsiaTheme="minorHAnsi" w:hAnsiTheme="minorHAnsi" w:cstheme="minorBidi"/>
      <w:sz w:val="32"/>
      <w:lang w:eastAsia="en-US"/>
    </w:rPr>
  </w:style>
  <w:style w:type="paragraph" w:customStyle="1" w:styleId="aff5">
    <w:name w:val="список с точками"/>
    <w:basedOn w:val="a1"/>
    <w:uiPriority w:val="99"/>
    <w:qFormat/>
    <w:rsid w:val="00E23014"/>
    <w:pPr>
      <w:tabs>
        <w:tab w:val="left" w:pos="756"/>
        <w:tab w:val="left" w:pos="1776"/>
      </w:tabs>
      <w:spacing w:line="312" w:lineRule="auto"/>
      <w:ind w:left="756" w:hanging="360"/>
      <w:jc w:val="both"/>
    </w:pPr>
  </w:style>
  <w:style w:type="paragraph" w:customStyle="1" w:styleId="a0">
    <w:name w:val="Маркировка"/>
    <w:basedOn w:val="a1"/>
    <w:uiPriority w:val="99"/>
    <w:qFormat/>
    <w:rsid w:val="00E23014"/>
    <w:pPr>
      <w:numPr>
        <w:numId w:val="2"/>
      </w:numPr>
      <w:spacing w:before="120" w:after="120"/>
      <w:jc w:val="both"/>
    </w:pPr>
    <w:rPr>
      <w:rFonts w:ascii="Book Antiqua" w:eastAsia="Calibri" w:hAnsi="Book Antiqua"/>
      <w:sz w:val="20"/>
      <w:szCs w:val="22"/>
      <w:lang w:eastAsia="en-US"/>
    </w:rPr>
  </w:style>
  <w:style w:type="paragraph" w:customStyle="1" w:styleId="aff6">
    <w:name w:val="текст"/>
    <w:uiPriority w:val="99"/>
    <w:qFormat/>
    <w:rsid w:val="00E23014"/>
    <w:pPr>
      <w:suppressAutoHyphens/>
      <w:spacing w:after="0" w:line="240" w:lineRule="auto"/>
    </w:pPr>
    <w:rPr>
      <w:rFonts w:ascii="Times New Roman" w:eastAsia="Calibri" w:hAnsi="Times New Roman" w:cs="Times New Roman"/>
      <w:sz w:val="28"/>
      <w:szCs w:val="28"/>
      <w:lang w:eastAsia="ru-RU"/>
    </w:rPr>
  </w:style>
  <w:style w:type="paragraph" w:customStyle="1" w:styleId="jsx-4247481572">
    <w:name w:val="jsx-4247481572"/>
    <w:basedOn w:val="a1"/>
    <w:uiPriority w:val="99"/>
    <w:qFormat/>
    <w:rsid w:val="00E23014"/>
    <w:pPr>
      <w:spacing w:before="100" w:beforeAutospacing="1" w:after="100" w:afterAutospacing="1"/>
    </w:pPr>
  </w:style>
  <w:style w:type="paragraph" w:customStyle="1" w:styleId="aff7">
    <w:name w:val="Глава"/>
    <w:basedOn w:val="a1"/>
    <w:uiPriority w:val="99"/>
    <w:qFormat/>
    <w:rsid w:val="00E23014"/>
    <w:pPr>
      <w:spacing w:line="360" w:lineRule="auto"/>
      <w:ind w:firstLine="851"/>
      <w:jc w:val="both"/>
    </w:pPr>
    <w:rPr>
      <w:rFonts w:eastAsia="Calibri"/>
      <w:b/>
      <w:sz w:val="28"/>
      <w:szCs w:val="28"/>
      <w:lang w:eastAsia="en-US"/>
    </w:rPr>
  </w:style>
  <w:style w:type="paragraph" w:customStyle="1" w:styleId="Normal14">
    <w:name w:val="Normal 14"/>
    <w:basedOn w:val="a1"/>
    <w:uiPriority w:val="99"/>
    <w:qFormat/>
    <w:rsid w:val="00E23014"/>
    <w:pPr>
      <w:spacing w:line="360" w:lineRule="exact"/>
      <w:ind w:firstLine="720"/>
      <w:jc w:val="both"/>
    </w:pPr>
    <w:rPr>
      <w:sz w:val="28"/>
      <w:szCs w:val="28"/>
    </w:rPr>
  </w:style>
  <w:style w:type="paragraph" w:customStyle="1" w:styleId="Style1">
    <w:name w:val="Style1"/>
    <w:basedOn w:val="a1"/>
    <w:uiPriority w:val="99"/>
    <w:qFormat/>
    <w:rsid w:val="00E23014"/>
    <w:pPr>
      <w:widowControl w:val="0"/>
      <w:spacing w:line="100" w:lineRule="atLeast"/>
    </w:pPr>
    <w:rPr>
      <w:rFonts w:cs="font298"/>
      <w:lang w:eastAsia="ar-SA"/>
    </w:rPr>
  </w:style>
  <w:style w:type="paragraph" w:customStyle="1" w:styleId="Style2">
    <w:name w:val="Style2"/>
    <w:basedOn w:val="a1"/>
    <w:uiPriority w:val="99"/>
    <w:qFormat/>
    <w:rsid w:val="00E23014"/>
    <w:pPr>
      <w:widowControl w:val="0"/>
      <w:spacing w:line="100" w:lineRule="atLeast"/>
    </w:pPr>
    <w:rPr>
      <w:rFonts w:cs="font298"/>
      <w:lang w:eastAsia="ar-SA"/>
    </w:rPr>
  </w:style>
  <w:style w:type="paragraph" w:customStyle="1" w:styleId="Style3">
    <w:name w:val="Style3"/>
    <w:basedOn w:val="a1"/>
    <w:uiPriority w:val="99"/>
    <w:qFormat/>
    <w:rsid w:val="00E23014"/>
    <w:pPr>
      <w:widowControl w:val="0"/>
      <w:spacing w:line="274" w:lineRule="exact"/>
      <w:jc w:val="center"/>
    </w:pPr>
    <w:rPr>
      <w:rFonts w:cs="font298"/>
      <w:lang w:eastAsia="ar-SA"/>
    </w:rPr>
  </w:style>
  <w:style w:type="paragraph" w:customStyle="1" w:styleId="Style5">
    <w:name w:val="Style5"/>
    <w:basedOn w:val="a1"/>
    <w:uiPriority w:val="99"/>
    <w:qFormat/>
    <w:rsid w:val="00E23014"/>
    <w:pPr>
      <w:widowControl w:val="0"/>
      <w:spacing w:line="100" w:lineRule="atLeast"/>
    </w:pPr>
    <w:rPr>
      <w:rFonts w:cs="font298"/>
      <w:lang w:eastAsia="ar-SA"/>
    </w:rPr>
  </w:style>
  <w:style w:type="paragraph" w:customStyle="1" w:styleId="Style6">
    <w:name w:val="Style6"/>
    <w:basedOn w:val="a1"/>
    <w:uiPriority w:val="99"/>
    <w:qFormat/>
    <w:rsid w:val="00E23014"/>
    <w:pPr>
      <w:widowControl w:val="0"/>
      <w:spacing w:line="100" w:lineRule="atLeast"/>
    </w:pPr>
    <w:rPr>
      <w:rFonts w:cs="font298"/>
      <w:lang w:eastAsia="ar-SA"/>
    </w:rPr>
  </w:style>
  <w:style w:type="paragraph" w:customStyle="1" w:styleId="Style7">
    <w:name w:val="Style7"/>
    <w:basedOn w:val="a1"/>
    <w:uiPriority w:val="99"/>
    <w:qFormat/>
    <w:rsid w:val="00E23014"/>
    <w:pPr>
      <w:widowControl w:val="0"/>
      <w:spacing w:line="100" w:lineRule="atLeast"/>
    </w:pPr>
    <w:rPr>
      <w:rFonts w:cs="font298"/>
      <w:lang w:eastAsia="ar-SA"/>
    </w:rPr>
  </w:style>
  <w:style w:type="paragraph" w:customStyle="1" w:styleId="25">
    <w:name w:val="Абзац списка2"/>
    <w:basedOn w:val="a1"/>
    <w:uiPriority w:val="99"/>
    <w:qFormat/>
    <w:rsid w:val="00E23014"/>
    <w:pPr>
      <w:spacing w:line="100" w:lineRule="atLeast"/>
      <w:ind w:left="720"/>
    </w:pPr>
    <w:rPr>
      <w:lang w:eastAsia="ar-SA"/>
    </w:rPr>
  </w:style>
  <w:style w:type="paragraph" w:customStyle="1" w:styleId="aff8">
    <w:name w:val="???????"/>
    <w:uiPriority w:val="99"/>
    <w:qFormat/>
    <w:rsid w:val="00E23014"/>
    <w:pPr>
      <w:widowControl w:val="0"/>
      <w:tabs>
        <w:tab w:val="left" w:pos="0"/>
        <w:tab w:val="left" w:pos="707"/>
        <w:tab w:val="left" w:pos="1414"/>
        <w:tab w:val="left" w:pos="2122"/>
        <w:tab w:val="left" w:pos="2830"/>
        <w:tab w:val="left" w:pos="3537"/>
        <w:tab w:val="left" w:pos="4245"/>
        <w:tab w:val="left" w:pos="4952"/>
        <w:tab w:val="left" w:pos="5660"/>
        <w:tab w:val="left" w:pos="6367"/>
        <w:tab w:val="left" w:pos="7075"/>
        <w:tab w:val="left" w:pos="7782"/>
        <w:tab w:val="left" w:pos="8490"/>
        <w:tab w:val="left" w:pos="9197"/>
        <w:tab w:val="left" w:pos="9905"/>
        <w:tab w:val="left" w:pos="10612"/>
        <w:tab w:val="left" w:pos="11320"/>
        <w:tab w:val="left" w:pos="12027"/>
        <w:tab w:val="left" w:pos="12735"/>
        <w:tab w:val="left" w:pos="13442"/>
        <w:tab w:val="left" w:pos="14150"/>
      </w:tabs>
      <w:suppressAutoHyphens/>
      <w:spacing w:after="0" w:line="216" w:lineRule="auto"/>
    </w:pPr>
    <w:rPr>
      <w:rFonts w:ascii="Microsoft YaHei" w:eastAsia="Microsoft YaHei" w:hAnsi="Microsoft YaHei" w:cs="Microsoft YaHei"/>
      <w:color w:val="000000"/>
      <w:kern w:val="2"/>
      <w:sz w:val="36"/>
      <w:szCs w:val="36"/>
      <w:lang w:eastAsia="hi-IN" w:bidi="hi-IN"/>
    </w:rPr>
  </w:style>
  <w:style w:type="paragraph" w:customStyle="1" w:styleId="Default">
    <w:name w:val="Default"/>
    <w:uiPriority w:val="99"/>
    <w:qFormat/>
    <w:rsid w:val="00E23014"/>
    <w:pPr>
      <w:suppressAutoHyphens/>
      <w:spacing w:after="0" w:line="240" w:lineRule="auto"/>
    </w:pPr>
    <w:rPr>
      <w:rFonts w:ascii="Times New Roman" w:eastAsia="Times New Roman" w:hAnsi="Times New Roman" w:cs="Times New Roman"/>
      <w:color w:val="000000"/>
      <w:sz w:val="24"/>
      <w:szCs w:val="24"/>
    </w:rPr>
  </w:style>
  <w:style w:type="paragraph" w:customStyle="1" w:styleId="TableParagraph">
    <w:name w:val="Table Paragraph"/>
    <w:basedOn w:val="a1"/>
    <w:uiPriority w:val="99"/>
    <w:qFormat/>
    <w:rsid w:val="00E23014"/>
    <w:pPr>
      <w:widowControl w:val="0"/>
    </w:pPr>
    <w:rPr>
      <w:sz w:val="22"/>
      <w:szCs w:val="22"/>
      <w:lang w:bidi="ru-RU"/>
    </w:rPr>
  </w:style>
  <w:style w:type="paragraph" w:customStyle="1" w:styleId="aff9">
    <w:name w:val="Содержимое врезки"/>
    <w:basedOn w:val="a1"/>
    <w:uiPriority w:val="99"/>
    <w:qFormat/>
    <w:rsid w:val="00E23014"/>
  </w:style>
  <w:style w:type="paragraph" w:customStyle="1" w:styleId="affa">
    <w:name w:val="Содержимое таблицы"/>
    <w:basedOn w:val="a1"/>
    <w:uiPriority w:val="99"/>
    <w:qFormat/>
    <w:rsid w:val="00E23014"/>
    <w:pPr>
      <w:widowControl w:val="0"/>
      <w:suppressLineNumbers/>
    </w:pPr>
  </w:style>
  <w:style w:type="paragraph" w:customStyle="1" w:styleId="affb">
    <w:name w:val="Заголовок таблицы"/>
    <w:basedOn w:val="affa"/>
    <w:uiPriority w:val="99"/>
    <w:qFormat/>
    <w:rsid w:val="00E23014"/>
    <w:pPr>
      <w:jc w:val="center"/>
    </w:pPr>
    <w:rPr>
      <w:b/>
      <w:bCs/>
    </w:rPr>
  </w:style>
  <w:style w:type="character" w:styleId="affc">
    <w:name w:val="annotation reference"/>
    <w:semiHidden/>
    <w:unhideWhenUsed/>
    <w:qFormat/>
    <w:rsid w:val="00E23014"/>
    <w:rPr>
      <w:sz w:val="16"/>
      <w:szCs w:val="16"/>
    </w:rPr>
  </w:style>
  <w:style w:type="character" w:customStyle="1" w:styleId="-">
    <w:name w:val="Интернет-ссылка"/>
    <w:rsid w:val="00E23014"/>
    <w:rPr>
      <w:color w:val="212063"/>
      <w:u w:val="single"/>
    </w:rPr>
  </w:style>
  <w:style w:type="character" w:customStyle="1" w:styleId="affd">
    <w:name w:val="Посещённая гиперссылка"/>
    <w:rsid w:val="00E23014"/>
    <w:rPr>
      <w:color w:val="800080"/>
      <w:u w:val="single"/>
    </w:rPr>
  </w:style>
  <w:style w:type="character" w:customStyle="1" w:styleId="Aeiannueea">
    <w:name w:val="Aeia.nnueea"/>
    <w:qFormat/>
    <w:rsid w:val="00E23014"/>
    <w:rPr>
      <w:color w:val="000000"/>
      <w:sz w:val="28"/>
      <w:szCs w:val="28"/>
    </w:rPr>
  </w:style>
  <w:style w:type="character" w:customStyle="1" w:styleId="affe">
    <w:name w:val="Абзац списка Знак"/>
    <w:uiPriority w:val="1"/>
    <w:qFormat/>
    <w:rsid w:val="00E23014"/>
    <w:rPr>
      <w:rFonts w:ascii="Calibri" w:eastAsia="Calibri" w:hAnsi="Calibri" w:cs="Calibri" w:hint="default"/>
      <w:sz w:val="22"/>
      <w:szCs w:val="22"/>
      <w:lang w:eastAsia="en-US"/>
    </w:rPr>
  </w:style>
  <w:style w:type="character" w:customStyle="1" w:styleId="afff">
    <w:name w:val="Привязка сноски"/>
    <w:rsid w:val="00E23014"/>
    <w:rPr>
      <w:vertAlign w:val="superscript"/>
    </w:rPr>
  </w:style>
  <w:style w:type="character" w:customStyle="1" w:styleId="FootnoteCharacters">
    <w:name w:val="Footnote Characters"/>
    <w:qFormat/>
    <w:rsid w:val="00E23014"/>
    <w:rPr>
      <w:vertAlign w:val="superscript"/>
    </w:rPr>
  </w:style>
  <w:style w:type="character" w:customStyle="1" w:styleId="BodytextBold">
    <w:name w:val="Body text + Bold"/>
    <w:qFormat/>
    <w:rsid w:val="00E23014"/>
    <w:rPr>
      <w:rFonts w:ascii="Times New Roman" w:eastAsia="Times New Roman" w:hAnsi="Times New Roman" w:cs="Times New Roman" w:hint="default"/>
      <w:b/>
      <w:bCs/>
      <w:i w:val="0"/>
      <w:iCs w:val="0"/>
      <w:caps w:val="0"/>
      <w:smallCaps w:val="0"/>
      <w:strike w:val="0"/>
      <w:dstrike w:val="0"/>
      <w:color w:val="000000"/>
      <w:spacing w:val="0"/>
      <w:w w:val="100"/>
      <w:sz w:val="22"/>
      <w:szCs w:val="22"/>
      <w:u w:val="none"/>
      <w:effect w:val="none"/>
      <w:shd w:val="clear" w:color="auto" w:fill="FFFFFF"/>
      <w:lang w:val="ru-RU" w:eastAsia="ru-RU" w:bidi="ru-RU"/>
    </w:rPr>
  </w:style>
  <w:style w:type="character" w:customStyle="1" w:styleId="apple-converted-space">
    <w:name w:val="apple-converted-space"/>
    <w:qFormat/>
    <w:rsid w:val="00E23014"/>
  </w:style>
  <w:style w:type="character" w:customStyle="1" w:styleId="afff0">
    <w:name w:val="текст Знак"/>
    <w:qFormat/>
    <w:locked/>
    <w:rsid w:val="00E23014"/>
    <w:rPr>
      <w:rFonts w:ascii="Calibri" w:eastAsia="Calibri" w:hAnsi="Calibri" w:cs="Calibri" w:hint="default"/>
      <w:sz w:val="28"/>
      <w:szCs w:val="28"/>
      <w:lang w:bidi="ar-SA"/>
    </w:rPr>
  </w:style>
  <w:style w:type="character" w:customStyle="1" w:styleId="26">
    <w:name w:val="Текст сноски Знак2"/>
    <w:qFormat/>
    <w:locked/>
    <w:rsid w:val="00E23014"/>
    <w:rPr>
      <w:rFonts w:ascii="Times New Roman" w:eastAsia="Times New Roman" w:hAnsi="Times New Roman" w:cs="Times New Roman" w:hint="default"/>
      <w:sz w:val="20"/>
      <w:szCs w:val="20"/>
      <w:lang w:eastAsia="ru-RU"/>
    </w:rPr>
  </w:style>
  <w:style w:type="character" w:customStyle="1" w:styleId="afff1">
    <w:name w:val="Нет"/>
    <w:qFormat/>
    <w:rsid w:val="00E23014"/>
  </w:style>
  <w:style w:type="character" w:customStyle="1" w:styleId="1f0">
    <w:name w:val="Неразрешенное упоминание1"/>
    <w:uiPriority w:val="99"/>
    <w:semiHidden/>
    <w:qFormat/>
    <w:rsid w:val="00E23014"/>
    <w:rPr>
      <w:color w:val="605E5C"/>
      <w:shd w:val="clear" w:color="auto" w:fill="E1DFDD"/>
    </w:rPr>
  </w:style>
  <w:style w:type="character" w:customStyle="1" w:styleId="z-">
    <w:name w:val="z-Начало формы Знак"/>
    <w:uiPriority w:val="99"/>
    <w:semiHidden/>
    <w:qFormat/>
    <w:rsid w:val="00E23014"/>
    <w:rPr>
      <w:rFonts w:ascii="Arial" w:hAnsi="Arial" w:cs="Arial" w:hint="default"/>
      <w:vanish/>
      <w:webHidden w:val="0"/>
      <w:sz w:val="16"/>
      <w:szCs w:val="16"/>
      <w:specVanish w:val="0"/>
    </w:rPr>
  </w:style>
  <w:style w:type="character" w:customStyle="1" w:styleId="translate-textareawrap">
    <w:name w:val="translate-textareawrap"/>
    <w:qFormat/>
    <w:rsid w:val="00E23014"/>
  </w:style>
  <w:style w:type="character" w:customStyle="1" w:styleId="z-0">
    <w:name w:val="z-Конец формы Знак"/>
    <w:uiPriority w:val="99"/>
    <w:semiHidden/>
    <w:qFormat/>
    <w:rsid w:val="00E23014"/>
    <w:rPr>
      <w:rFonts w:ascii="Arial" w:hAnsi="Arial" w:cs="Arial" w:hint="default"/>
      <w:vanish/>
      <w:webHidden w:val="0"/>
      <w:sz w:val="16"/>
      <w:szCs w:val="16"/>
      <w:specVanish w:val="0"/>
    </w:rPr>
  </w:style>
  <w:style w:type="character" w:customStyle="1" w:styleId="Normal140">
    <w:name w:val="Normal 14 Знак"/>
    <w:qFormat/>
    <w:locked/>
    <w:rsid w:val="00E23014"/>
    <w:rPr>
      <w:sz w:val="28"/>
      <w:szCs w:val="28"/>
    </w:rPr>
  </w:style>
  <w:style w:type="character" w:customStyle="1" w:styleId="FontStyle11">
    <w:name w:val="Font Style11"/>
    <w:qFormat/>
    <w:rsid w:val="00E23014"/>
    <w:rPr>
      <w:rFonts w:ascii="Times New Roman" w:hAnsi="Times New Roman" w:cs="Times New Roman" w:hint="default"/>
      <w:color w:val="000000"/>
      <w:sz w:val="24"/>
      <w:szCs w:val="24"/>
    </w:rPr>
  </w:style>
  <w:style w:type="character" w:customStyle="1" w:styleId="FontStyle12">
    <w:name w:val="Font Style12"/>
    <w:qFormat/>
    <w:rsid w:val="00E23014"/>
    <w:rPr>
      <w:rFonts w:ascii="Times New Roman" w:hAnsi="Times New Roman" w:cs="Times New Roman" w:hint="default"/>
      <w:b/>
      <w:bCs/>
      <w:color w:val="000000"/>
      <w:sz w:val="24"/>
      <w:szCs w:val="24"/>
    </w:rPr>
  </w:style>
  <w:style w:type="character" w:customStyle="1" w:styleId="FontStyle13">
    <w:name w:val="Font Style13"/>
    <w:qFormat/>
    <w:rsid w:val="00E23014"/>
    <w:rPr>
      <w:rFonts w:ascii="Times New Roman" w:hAnsi="Times New Roman" w:cs="Times New Roman" w:hint="default"/>
      <w:color w:val="000000"/>
      <w:sz w:val="24"/>
      <w:szCs w:val="24"/>
    </w:rPr>
  </w:style>
  <w:style w:type="character" w:customStyle="1" w:styleId="FontStyle14">
    <w:name w:val="Font Style14"/>
    <w:qFormat/>
    <w:rsid w:val="00E23014"/>
    <w:rPr>
      <w:rFonts w:ascii="Times New Roman" w:hAnsi="Times New Roman" w:cs="Times New Roman" w:hint="default"/>
      <w:color w:val="000000"/>
      <w:sz w:val="28"/>
      <w:szCs w:val="28"/>
    </w:rPr>
  </w:style>
  <w:style w:type="character" w:customStyle="1" w:styleId="afff2">
    <w:name w:val="Символ сноски"/>
    <w:qFormat/>
    <w:rsid w:val="00E23014"/>
  </w:style>
  <w:style w:type="character" w:customStyle="1" w:styleId="afff3">
    <w:name w:val="Привязка концевой сноски"/>
    <w:rsid w:val="00E23014"/>
    <w:rPr>
      <w:vertAlign w:val="superscript"/>
    </w:rPr>
  </w:style>
  <w:style w:type="character" w:customStyle="1" w:styleId="afff4">
    <w:name w:val="Символ концевой сноски"/>
    <w:qFormat/>
    <w:rsid w:val="00E23014"/>
  </w:style>
  <w:style w:type="character" w:customStyle="1" w:styleId="18">
    <w:name w:val="Заголовок Знак1"/>
    <w:basedOn w:val="a2"/>
    <w:link w:val="af4"/>
    <w:uiPriority w:val="99"/>
    <w:locked/>
    <w:rsid w:val="00E23014"/>
    <w:rPr>
      <w:rFonts w:ascii="Times New Roman" w:eastAsia="Times New Roman" w:hAnsi="Times New Roman" w:cs="Times New Roman"/>
      <w:b/>
      <w:sz w:val="32"/>
      <w:szCs w:val="20"/>
      <w:lang w:val="x-none" w:eastAsia="x-none"/>
    </w:rPr>
  </w:style>
  <w:style w:type="character" w:customStyle="1" w:styleId="17">
    <w:name w:val="Основной текст Знак1"/>
    <w:basedOn w:val="a2"/>
    <w:link w:val="af1"/>
    <w:uiPriority w:val="99"/>
    <w:semiHidden/>
    <w:locked/>
    <w:rsid w:val="00E23014"/>
    <w:rPr>
      <w:rFonts w:ascii="Times New Roman" w:eastAsia="Times New Roman" w:hAnsi="Times New Roman" w:cs="Times New Roman"/>
      <w:sz w:val="36"/>
      <w:szCs w:val="20"/>
      <w:lang w:eastAsia="ru-RU"/>
    </w:rPr>
  </w:style>
  <w:style w:type="character" w:customStyle="1" w:styleId="16">
    <w:name w:val="Нижний колонтитул Знак1"/>
    <w:basedOn w:val="a2"/>
    <w:link w:val="ad"/>
    <w:uiPriority w:val="99"/>
    <w:locked/>
    <w:rsid w:val="00E23014"/>
    <w:rPr>
      <w:rFonts w:ascii="Times New Roman" w:eastAsia="Times New Roman" w:hAnsi="Times New Roman" w:cs="Times New Roman"/>
      <w:sz w:val="24"/>
      <w:szCs w:val="24"/>
      <w:lang w:val="x-none" w:eastAsia="x-none"/>
    </w:rPr>
  </w:style>
  <w:style w:type="character" w:customStyle="1" w:styleId="310">
    <w:name w:val="Основной текст с отступом 3 Знак1"/>
    <w:basedOn w:val="a2"/>
    <w:link w:val="31"/>
    <w:uiPriority w:val="99"/>
    <w:semiHidden/>
    <w:locked/>
    <w:rsid w:val="00E23014"/>
    <w:rPr>
      <w:rFonts w:ascii="Times New Roman" w:eastAsia="Times New Roman" w:hAnsi="Times New Roman" w:cs="Times New Roman"/>
      <w:sz w:val="16"/>
      <w:szCs w:val="16"/>
      <w:lang w:val="x-none" w:eastAsia="x-none"/>
    </w:rPr>
  </w:style>
  <w:style w:type="character" w:customStyle="1" w:styleId="19">
    <w:name w:val="Основной текст с отступом Знак1"/>
    <w:basedOn w:val="a2"/>
    <w:link w:val="af6"/>
    <w:uiPriority w:val="99"/>
    <w:semiHidden/>
    <w:locked/>
    <w:rsid w:val="00E23014"/>
    <w:rPr>
      <w:rFonts w:ascii="Arial" w:eastAsia="Times New Roman" w:hAnsi="Arial" w:cs="Times New Roman"/>
      <w:sz w:val="24"/>
      <w:szCs w:val="28"/>
      <w:lang w:val="x-none" w:eastAsia="x-none"/>
    </w:rPr>
  </w:style>
  <w:style w:type="character" w:customStyle="1" w:styleId="13">
    <w:name w:val="Текст сноски Знак1"/>
    <w:basedOn w:val="a2"/>
    <w:link w:val="a7"/>
    <w:uiPriority w:val="99"/>
    <w:semiHidden/>
    <w:locked/>
    <w:rsid w:val="00E23014"/>
    <w:rPr>
      <w:rFonts w:ascii="Times New Roman" w:eastAsia="Calibri" w:hAnsi="Times New Roman" w:cs="Times New Roman"/>
      <w:sz w:val="20"/>
      <w:szCs w:val="20"/>
      <w:lang w:val="x-none" w:eastAsia="x-none"/>
    </w:rPr>
  </w:style>
  <w:style w:type="character" w:customStyle="1" w:styleId="210">
    <w:name w:val="Основной текст с отступом 2 Знак1"/>
    <w:basedOn w:val="a2"/>
    <w:link w:val="23"/>
    <w:uiPriority w:val="99"/>
    <w:semiHidden/>
    <w:locked/>
    <w:rsid w:val="00E23014"/>
    <w:rPr>
      <w:rFonts w:ascii="Calibri" w:eastAsia="Times New Roman" w:hAnsi="Calibri" w:cs="Times New Roman"/>
      <w:lang w:val="en-US" w:bidi="en-US"/>
    </w:rPr>
  </w:style>
  <w:style w:type="character" w:customStyle="1" w:styleId="220">
    <w:name w:val="Основной текст 2 Знак2"/>
    <w:basedOn w:val="a2"/>
    <w:uiPriority w:val="99"/>
    <w:semiHidden/>
    <w:rsid w:val="00E23014"/>
    <w:rPr>
      <w:sz w:val="24"/>
      <w:szCs w:val="24"/>
    </w:rPr>
  </w:style>
  <w:style w:type="character" w:customStyle="1" w:styleId="14">
    <w:name w:val="Текст примечания Знак1"/>
    <w:basedOn w:val="a2"/>
    <w:link w:val="a9"/>
    <w:uiPriority w:val="99"/>
    <w:semiHidden/>
    <w:locked/>
    <w:rsid w:val="00E23014"/>
    <w:rPr>
      <w:rFonts w:ascii="Calibri" w:eastAsia="Times New Roman" w:hAnsi="Calibri" w:cs="Times New Roman"/>
      <w:sz w:val="20"/>
      <w:szCs w:val="20"/>
    </w:rPr>
  </w:style>
  <w:style w:type="character" w:customStyle="1" w:styleId="1c">
    <w:name w:val="Тема примечания Знак1"/>
    <w:basedOn w:val="14"/>
    <w:link w:val="afc"/>
    <w:uiPriority w:val="99"/>
    <w:semiHidden/>
    <w:locked/>
    <w:rsid w:val="00E23014"/>
    <w:rPr>
      <w:rFonts w:ascii="Times New Roman" w:eastAsia="Times New Roman" w:hAnsi="Times New Roman" w:cs="Times New Roman"/>
      <w:b/>
      <w:bCs/>
      <w:sz w:val="20"/>
      <w:szCs w:val="20"/>
      <w:lang w:eastAsia="ru-RU"/>
    </w:rPr>
  </w:style>
  <w:style w:type="character" w:customStyle="1" w:styleId="1b">
    <w:name w:val="Текст Знак1"/>
    <w:basedOn w:val="a2"/>
    <w:link w:val="afa"/>
    <w:uiPriority w:val="99"/>
    <w:semiHidden/>
    <w:locked/>
    <w:rsid w:val="00E23014"/>
    <w:rPr>
      <w:rFonts w:ascii="Courier New" w:eastAsia="Calibri" w:hAnsi="Courier New" w:cs="Times New Roman"/>
      <w:sz w:val="20"/>
      <w:szCs w:val="20"/>
      <w:lang w:val="x-none" w:eastAsia="ru-RU"/>
    </w:rPr>
  </w:style>
  <w:style w:type="character" w:customStyle="1" w:styleId="15">
    <w:name w:val="Верхний колонтитул Знак1"/>
    <w:basedOn w:val="a2"/>
    <w:link w:val="ab"/>
    <w:uiPriority w:val="99"/>
    <w:locked/>
    <w:rsid w:val="00E23014"/>
    <w:rPr>
      <w:rFonts w:ascii="Times New Roman" w:eastAsia="Times New Roman" w:hAnsi="Times New Roman" w:cs="Times New Roman"/>
      <w:sz w:val="24"/>
      <w:szCs w:val="24"/>
      <w:lang w:eastAsia="ru-RU"/>
    </w:rPr>
  </w:style>
  <w:style w:type="paragraph" w:styleId="z-1">
    <w:name w:val="HTML Top of Form"/>
    <w:basedOn w:val="a1"/>
    <w:next w:val="a1"/>
    <w:link w:val="z-10"/>
    <w:hidden/>
    <w:uiPriority w:val="99"/>
    <w:semiHidden/>
    <w:unhideWhenUsed/>
    <w:qFormat/>
    <w:rsid w:val="00E23014"/>
    <w:pPr>
      <w:pBdr>
        <w:bottom w:val="single" w:sz="6" w:space="1" w:color="auto"/>
      </w:pBdr>
      <w:jc w:val="center"/>
    </w:pPr>
    <w:rPr>
      <w:rFonts w:ascii="Arial" w:hAnsi="Arial" w:cs="Arial"/>
      <w:vanish/>
      <w:sz w:val="16"/>
      <w:szCs w:val="16"/>
    </w:rPr>
  </w:style>
  <w:style w:type="character" w:customStyle="1" w:styleId="z-10">
    <w:name w:val="z-Начало формы Знак1"/>
    <w:basedOn w:val="a2"/>
    <w:link w:val="z-1"/>
    <w:uiPriority w:val="99"/>
    <w:semiHidden/>
    <w:rsid w:val="00E23014"/>
    <w:rPr>
      <w:rFonts w:ascii="Arial" w:eastAsia="Times New Roman" w:hAnsi="Arial" w:cs="Arial"/>
      <w:vanish/>
      <w:sz w:val="16"/>
      <w:szCs w:val="16"/>
      <w:lang w:eastAsia="ru-RU"/>
    </w:rPr>
  </w:style>
  <w:style w:type="paragraph" w:styleId="z-2">
    <w:name w:val="HTML Bottom of Form"/>
    <w:basedOn w:val="a1"/>
    <w:next w:val="a1"/>
    <w:link w:val="z-11"/>
    <w:hidden/>
    <w:uiPriority w:val="99"/>
    <w:semiHidden/>
    <w:unhideWhenUsed/>
    <w:qFormat/>
    <w:rsid w:val="00E23014"/>
    <w:pPr>
      <w:pBdr>
        <w:top w:val="single" w:sz="6" w:space="1" w:color="auto"/>
      </w:pBdr>
      <w:jc w:val="center"/>
    </w:pPr>
    <w:rPr>
      <w:rFonts w:ascii="Arial" w:hAnsi="Arial" w:cs="Arial"/>
      <w:vanish/>
      <w:sz w:val="16"/>
      <w:szCs w:val="16"/>
    </w:rPr>
  </w:style>
  <w:style w:type="character" w:customStyle="1" w:styleId="z-11">
    <w:name w:val="z-Конец формы Знак1"/>
    <w:basedOn w:val="a2"/>
    <w:link w:val="z-2"/>
    <w:uiPriority w:val="99"/>
    <w:semiHidden/>
    <w:rsid w:val="00E23014"/>
    <w:rPr>
      <w:rFonts w:ascii="Arial" w:eastAsia="Times New Roman" w:hAnsi="Arial" w:cs="Arial"/>
      <w:vanish/>
      <w:sz w:val="16"/>
      <w:szCs w:val="16"/>
      <w:lang w:eastAsia="ru-RU"/>
    </w:rPr>
  </w:style>
  <w:style w:type="character" w:customStyle="1" w:styleId="1a">
    <w:name w:val="Подзаголовок Знак1"/>
    <w:basedOn w:val="a2"/>
    <w:link w:val="af8"/>
    <w:uiPriority w:val="11"/>
    <w:locked/>
    <w:rsid w:val="00E23014"/>
    <w:rPr>
      <w:rFonts w:ascii="Calibri" w:eastAsia="Times New Roman" w:hAnsi="Calibri" w:cs="Times New Roman"/>
      <w:color w:val="5A5A5A"/>
      <w:spacing w:val="15"/>
      <w:lang w:eastAsia="ru-RU"/>
    </w:rPr>
  </w:style>
  <w:style w:type="table" w:styleId="afff5">
    <w:name w:val="Table Grid"/>
    <w:basedOn w:val="a3"/>
    <w:uiPriority w:val="59"/>
    <w:rsid w:val="00E23014"/>
    <w:pPr>
      <w:suppressAutoHyphens/>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Сетка таблицы1"/>
    <w:basedOn w:val="a3"/>
    <w:uiPriority w:val="39"/>
    <w:rsid w:val="00E23014"/>
    <w:pPr>
      <w:suppressAutoHyphens/>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
    <w:basedOn w:val="a3"/>
    <w:uiPriority w:val="39"/>
    <w:rsid w:val="00E23014"/>
    <w:pPr>
      <w:suppressAutoHyphens/>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3"/>
    <w:uiPriority w:val="39"/>
    <w:rsid w:val="00E23014"/>
    <w:pPr>
      <w:suppressAutoHyphens/>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3"/>
    <w:uiPriority w:val="39"/>
    <w:rsid w:val="00E23014"/>
    <w:pPr>
      <w:suppressAutoHyphens/>
      <w:spacing w:after="0" w:line="240" w:lineRule="auto"/>
    </w:pPr>
    <w:rPr>
      <w:rFonts w:ascii="Times New Roman" w:eastAsia="Times New Roman"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Hyperlink"/>
    <w:basedOn w:val="a2"/>
    <w:uiPriority w:val="99"/>
    <w:semiHidden/>
    <w:unhideWhenUsed/>
    <w:rsid w:val="00E23014"/>
    <w:rPr>
      <w:color w:val="0000FF"/>
      <w:u w:val="single"/>
    </w:rPr>
  </w:style>
  <w:style w:type="character" w:styleId="afff7">
    <w:name w:val="FollowedHyperlink"/>
    <w:basedOn w:val="a2"/>
    <w:uiPriority w:val="99"/>
    <w:semiHidden/>
    <w:unhideWhenUsed/>
    <w:rsid w:val="00E2301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8511478">
      <w:bodyDiv w:val="1"/>
      <w:marLeft w:val="0"/>
      <w:marRight w:val="0"/>
      <w:marTop w:val="0"/>
      <w:marBottom w:val="0"/>
      <w:divBdr>
        <w:top w:val="none" w:sz="0" w:space="0" w:color="auto"/>
        <w:left w:val="none" w:sz="0" w:space="0" w:color="auto"/>
        <w:bottom w:val="none" w:sz="0" w:space="0" w:color="auto"/>
        <w:right w:val="none" w:sz="0" w:space="0" w:color="auto"/>
      </w:divBdr>
    </w:div>
    <w:div w:id="1089232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g.fa.ru/app/search/student;field=department;value=1141"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inmarket.ru/" TargetMode="External"/><Relationship Id="rId12" Type="http://schemas.openxmlformats.org/officeDocument/2006/relationships/hyperlink" Target="http://www.skrin.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znanium.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book.ru/" TargetMode="External"/><Relationship Id="rId4" Type="http://schemas.openxmlformats.org/officeDocument/2006/relationships/webSettings" Target="webSettings.xml"/><Relationship Id="rId9" Type="http://schemas.openxmlformats.org/officeDocument/2006/relationships/hyperlink" Target="http://elibrary.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42</Pages>
  <Words>11538</Words>
  <Characters>65768</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 Светлана Юрьевна</dc:creator>
  <cp:keywords/>
  <dc:description/>
  <cp:lastModifiedBy>Граждан Оксана Николаевна</cp:lastModifiedBy>
  <cp:revision>7</cp:revision>
  <dcterms:created xsi:type="dcterms:W3CDTF">2023-12-26T14:23:00Z</dcterms:created>
  <dcterms:modified xsi:type="dcterms:W3CDTF">2024-03-13T12:56:00Z</dcterms:modified>
</cp:coreProperties>
</file>